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D6" w:rsidRPr="005A0DD6" w:rsidRDefault="005A0DD6" w:rsidP="005A0D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5A0DD6">
        <w:rPr>
          <w:rFonts w:ascii="Arial" w:hAnsi="Arial" w:cs="Arial"/>
          <w:b/>
          <w:bCs/>
          <w:sz w:val="20"/>
          <w:szCs w:val="20"/>
          <w:highlight w:val="yellow"/>
        </w:rPr>
        <w:t>Примечание к документу</w:t>
      </w:r>
    </w:p>
    <w:p w:rsidR="005A0DD6" w:rsidRPr="005A0DD6" w:rsidRDefault="005A0DD6" w:rsidP="005A0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5A0DD6">
        <w:rPr>
          <w:rFonts w:ascii="Arial" w:hAnsi="Arial" w:cs="Arial"/>
          <w:sz w:val="20"/>
          <w:szCs w:val="20"/>
          <w:highlight w:val="yellow"/>
        </w:rPr>
        <w:t xml:space="preserve">Начало действия документа - </w:t>
      </w:r>
      <w:hyperlink r:id="rId4" w:history="1">
        <w:r w:rsidRPr="005A0DD6">
          <w:rPr>
            <w:rFonts w:ascii="Arial" w:hAnsi="Arial" w:cs="Arial"/>
            <w:color w:val="0000FF"/>
            <w:sz w:val="20"/>
            <w:szCs w:val="20"/>
            <w:highlight w:val="yellow"/>
          </w:rPr>
          <w:t>01.01.2021</w:t>
        </w:r>
      </w:hyperlink>
      <w:r w:rsidRPr="005A0DD6">
        <w:rPr>
          <w:rFonts w:ascii="Arial" w:hAnsi="Arial" w:cs="Arial"/>
          <w:sz w:val="20"/>
          <w:szCs w:val="20"/>
          <w:highlight w:val="yellow"/>
        </w:rPr>
        <w:t>.</w:t>
      </w:r>
    </w:p>
    <w:p w:rsidR="005A0DD6" w:rsidRPr="005A0DD6" w:rsidRDefault="005A0DD6" w:rsidP="005A0DD6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5A0DD6">
        <w:rPr>
          <w:rFonts w:ascii="Arial" w:hAnsi="Arial" w:cs="Arial"/>
          <w:sz w:val="20"/>
          <w:szCs w:val="20"/>
          <w:highlight w:val="yellow"/>
        </w:rPr>
        <w:t xml:space="preserve">Срок действия документа </w:t>
      </w:r>
      <w:hyperlink r:id="rId5" w:history="1">
        <w:r w:rsidRPr="005A0DD6">
          <w:rPr>
            <w:rFonts w:ascii="Arial" w:hAnsi="Arial" w:cs="Arial"/>
            <w:color w:val="0000FF"/>
            <w:sz w:val="20"/>
            <w:szCs w:val="20"/>
            <w:highlight w:val="yellow"/>
          </w:rPr>
          <w:t>ограничен</w:t>
        </w:r>
      </w:hyperlink>
      <w:r w:rsidRPr="005A0DD6">
        <w:rPr>
          <w:rFonts w:ascii="Arial" w:hAnsi="Arial" w:cs="Arial"/>
          <w:sz w:val="20"/>
          <w:szCs w:val="20"/>
          <w:highlight w:val="yellow"/>
        </w:rPr>
        <w:t xml:space="preserve"> 31 декабря 2023 года.</w:t>
      </w:r>
    </w:p>
    <w:p w:rsidR="005A0DD6" w:rsidRPr="005A0DD6" w:rsidRDefault="005A0DD6" w:rsidP="005A0DD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5A0DD6">
        <w:rPr>
          <w:rFonts w:ascii="Arial" w:hAnsi="Arial" w:cs="Arial"/>
          <w:b/>
          <w:bCs/>
          <w:sz w:val="20"/>
          <w:szCs w:val="20"/>
          <w:highlight w:val="yellow"/>
        </w:rPr>
        <w:t>Название документа</w:t>
      </w:r>
    </w:p>
    <w:p w:rsidR="005A0DD6" w:rsidRPr="005A0DD6" w:rsidRDefault="005A0DD6" w:rsidP="005A0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5A0DD6">
        <w:rPr>
          <w:rFonts w:ascii="Arial" w:hAnsi="Arial" w:cs="Arial"/>
          <w:sz w:val="20"/>
          <w:szCs w:val="20"/>
          <w:highlight w:val="yellow"/>
        </w:rPr>
        <w:t>"Отраслевое соглашение по организациям, находящимся в ведении Министерства просвещения Российской Федерации, на 2021 - 2023 годы"</w:t>
      </w:r>
    </w:p>
    <w:p w:rsidR="005A0DD6" w:rsidRDefault="005A0DD6" w:rsidP="005A0D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0DD6">
        <w:rPr>
          <w:rFonts w:ascii="Arial" w:hAnsi="Arial" w:cs="Arial"/>
          <w:sz w:val="20"/>
          <w:szCs w:val="20"/>
          <w:highlight w:val="yellow"/>
        </w:rPr>
        <w:t xml:space="preserve">(утв. </w:t>
      </w:r>
      <w:proofErr w:type="spellStart"/>
      <w:r w:rsidRPr="005A0DD6">
        <w:rPr>
          <w:rFonts w:ascii="Arial" w:hAnsi="Arial" w:cs="Arial"/>
          <w:sz w:val="20"/>
          <w:szCs w:val="20"/>
          <w:highlight w:val="yellow"/>
        </w:rPr>
        <w:t>Минпросвещения</w:t>
      </w:r>
      <w:proofErr w:type="spellEnd"/>
      <w:r w:rsidRPr="005A0DD6">
        <w:rPr>
          <w:rFonts w:ascii="Arial" w:hAnsi="Arial" w:cs="Arial"/>
          <w:sz w:val="20"/>
          <w:szCs w:val="20"/>
          <w:highlight w:val="yellow"/>
        </w:rPr>
        <w:t xml:space="preserve"> России, Профсоюзом работников народного образования и науки РФ 29.12.2020)</w:t>
      </w:r>
    </w:p>
    <w:p w:rsidR="005A0DD6" w:rsidRDefault="005A0DD6">
      <w:pPr>
        <w:pStyle w:val="ConsPlusNormal"/>
        <w:jc w:val="right"/>
      </w:pPr>
    </w:p>
    <w:p w:rsidR="005A0DD6" w:rsidRDefault="005A0DD6" w:rsidP="005A0DD6">
      <w:pPr>
        <w:autoSpaceDE w:val="0"/>
        <w:autoSpaceDN w:val="0"/>
        <w:adjustRightInd w:val="0"/>
        <w:spacing w:after="0" w:line="240" w:lineRule="auto"/>
        <w:jc w:val="both"/>
        <w:rPr>
          <w:rFonts w:cs="PT Astra Serif"/>
          <w:szCs w:val="24"/>
        </w:rPr>
      </w:pPr>
      <w:r>
        <w:rPr>
          <w:rFonts w:cs="PT Astra Serif"/>
          <w:b/>
          <w:bCs/>
          <w:szCs w:val="24"/>
        </w:rPr>
        <w:t xml:space="preserve">На 2021 - 2023 годы заключено отраслевое соглашение по организациям, находящимся в ведении </w:t>
      </w:r>
      <w:proofErr w:type="spellStart"/>
      <w:r>
        <w:rPr>
          <w:rFonts w:cs="PT Astra Serif"/>
          <w:b/>
          <w:bCs/>
          <w:szCs w:val="24"/>
        </w:rPr>
        <w:t>Минпросвещения</w:t>
      </w:r>
      <w:proofErr w:type="spellEnd"/>
      <w:r>
        <w:rPr>
          <w:rFonts w:cs="PT Astra Serif"/>
          <w:b/>
          <w:bCs/>
          <w:szCs w:val="24"/>
        </w:rPr>
        <w:t xml:space="preserve"> России</w:t>
      </w:r>
    </w:p>
    <w:p w:rsidR="005A0DD6" w:rsidRDefault="005A0DD6" w:rsidP="005A0DD6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61"/>
        <w:gridCol w:w="9154"/>
      </w:tblGrid>
      <w:tr w:rsidR="005A0DD6">
        <w:tc>
          <w:tcPr>
            <w:tcW w:w="540" w:type="dxa"/>
            <w:vAlign w:val="center"/>
          </w:tcPr>
          <w:p w:rsidR="005A0DD6" w:rsidRDefault="005A0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PT Astra Serif"/>
                <w:color w:val="FFFCE1"/>
                <w:sz w:val="20"/>
                <w:szCs w:val="20"/>
              </w:rPr>
            </w:pPr>
            <w:r>
              <w:rPr>
                <w:rFonts w:cs="PT Astra Serif"/>
                <w:noProof/>
                <w:color w:val="FFFCE1"/>
                <w:position w:val="-1"/>
                <w:sz w:val="20"/>
                <w:szCs w:val="20"/>
                <w:lang w:eastAsia="ru-RU"/>
              </w:rPr>
              <w:drawing>
                <wp:inline distT="0" distB="0" distL="0" distR="0">
                  <wp:extent cx="111760" cy="14224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4" w:type="dxa"/>
          </w:tcPr>
          <w:p w:rsidR="005A0DD6" w:rsidRDefault="005A0DD6">
            <w:pPr>
              <w:autoSpaceDE w:val="0"/>
              <w:autoSpaceDN w:val="0"/>
              <w:adjustRightInd w:val="0"/>
              <w:spacing w:after="0" w:line="240" w:lineRule="auto"/>
              <w:rPr>
                <w:rFonts w:cs="PT Astra Serif"/>
                <w:sz w:val="20"/>
                <w:szCs w:val="20"/>
              </w:rPr>
            </w:pPr>
            <w:r>
              <w:rPr>
                <w:rFonts w:cs="PT Astra Serif"/>
                <w:sz w:val="20"/>
                <w:szCs w:val="20"/>
              </w:rPr>
              <w:t>"</w:t>
            </w:r>
            <w:hyperlink r:id="rId7" w:history="1">
              <w:r>
                <w:rPr>
                  <w:rFonts w:cs="PT Astra Serif"/>
                  <w:color w:val="0000FF"/>
                  <w:sz w:val="20"/>
                  <w:szCs w:val="20"/>
                </w:rPr>
                <w:t>Отраслевое</w:t>
              </w:r>
            </w:hyperlink>
            <w:r>
              <w:rPr>
                <w:rFonts w:cs="PT Astra Serif"/>
                <w:sz w:val="20"/>
                <w:szCs w:val="20"/>
              </w:rPr>
              <w:t xml:space="preserve"> соглашение по организациям, находящимся в ведении Министерства просвещения Российской Федерации, на 2021 - 2023 годы"</w:t>
            </w:r>
          </w:p>
          <w:p w:rsidR="005A0DD6" w:rsidRDefault="005A0DD6">
            <w:pPr>
              <w:autoSpaceDE w:val="0"/>
              <w:autoSpaceDN w:val="0"/>
              <w:adjustRightInd w:val="0"/>
              <w:spacing w:after="0" w:line="240" w:lineRule="auto"/>
              <w:rPr>
                <w:rFonts w:cs="PT Astra Serif"/>
                <w:sz w:val="20"/>
                <w:szCs w:val="20"/>
              </w:rPr>
            </w:pPr>
            <w:r>
              <w:rPr>
                <w:rFonts w:cs="PT Astra Serif"/>
                <w:sz w:val="20"/>
                <w:szCs w:val="20"/>
              </w:rPr>
              <w:t xml:space="preserve">(утв. </w:t>
            </w:r>
            <w:proofErr w:type="spellStart"/>
            <w:r>
              <w:rPr>
                <w:rFonts w:cs="PT Astra Serif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cs="PT Astra Serif"/>
                <w:sz w:val="20"/>
                <w:szCs w:val="20"/>
              </w:rPr>
              <w:t xml:space="preserve"> России, Профсоюзом работников народного образования и науки РФ 29.12.2020)</w:t>
            </w:r>
          </w:p>
        </w:tc>
      </w:tr>
    </w:tbl>
    <w:p w:rsidR="005A0DD6" w:rsidRDefault="005A0DD6" w:rsidP="005A0DD6">
      <w:pPr>
        <w:autoSpaceDE w:val="0"/>
        <w:autoSpaceDN w:val="0"/>
        <w:adjustRightInd w:val="0"/>
        <w:spacing w:before="240" w:after="0" w:line="240" w:lineRule="auto"/>
        <w:jc w:val="both"/>
        <w:rPr>
          <w:rFonts w:cs="PT Astra Serif"/>
          <w:szCs w:val="24"/>
        </w:rPr>
      </w:pPr>
      <w:r>
        <w:rPr>
          <w:rFonts w:cs="PT Astra Serif"/>
          <w:szCs w:val="24"/>
        </w:rPr>
        <w:t>Соглашение определяет в договорном порядке согласованные позиции сторон по созданию необходимых трудовых и социально-экономических условий для работников и обеспечению стабильной и эффективной деятельности государственных образовательных организаций, научных и иных организаций.</w:t>
      </w:r>
    </w:p>
    <w:p w:rsidR="005A0DD6" w:rsidRDefault="005A0DD6" w:rsidP="005A0DD6">
      <w:pPr>
        <w:autoSpaceDE w:val="0"/>
        <w:autoSpaceDN w:val="0"/>
        <w:adjustRightInd w:val="0"/>
        <w:spacing w:before="240" w:after="0" w:line="240" w:lineRule="auto"/>
        <w:jc w:val="both"/>
        <w:rPr>
          <w:rFonts w:cs="PT Astra Serif"/>
          <w:szCs w:val="24"/>
        </w:rPr>
      </w:pPr>
      <w:r>
        <w:rPr>
          <w:rFonts w:cs="PT Astra Serif"/>
          <w:szCs w:val="24"/>
        </w:rPr>
        <w:t>Соглашение устанавливает общие условия оплаты труда работников образования и науки, их гарантии, компенсации и льготы.</w:t>
      </w:r>
    </w:p>
    <w:p w:rsidR="005A0DD6" w:rsidRDefault="005A0DD6" w:rsidP="005A0DD6">
      <w:pPr>
        <w:autoSpaceDE w:val="0"/>
        <w:autoSpaceDN w:val="0"/>
        <w:adjustRightInd w:val="0"/>
        <w:spacing w:before="240" w:after="0" w:line="240" w:lineRule="auto"/>
        <w:jc w:val="both"/>
        <w:rPr>
          <w:rFonts w:cs="PT Astra Serif"/>
          <w:szCs w:val="24"/>
        </w:rPr>
      </w:pPr>
      <w:r>
        <w:rPr>
          <w:rFonts w:cs="PT Astra Serif"/>
          <w:szCs w:val="24"/>
        </w:rPr>
        <w:t>Положения Соглашения:</w:t>
      </w:r>
    </w:p>
    <w:p w:rsidR="005A0DD6" w:rsidRDefault="005A0DD6" w:rsidP="005A0DD6">
      <w:pPr>
        <w:autoSpaceDE w:val="0"/>
        <w:autoSpaceDN w:val="0"/>
        <w:adjustRightInd w:val="0"/>
        <w:spacing w:before="240" w:after="0" w:line="240" w:lineRule="auto"/>
        <w:jc w:val="both"/>
        <w:rPr>
          <w:rFonts w:cs="PT Astra Serif"/>
          <w:szCs w:val="24"/>
        </w:rPr>
      </w:pPr>
      <w:r>
        <w:rPr>
          <w:rFonts w:cs="PT Astra Serif"/>
          <w:szCs w:val="24"/>
        </w:rPr>
        <w:t>обязательны для организаций, на которые оно распространяется;</w:t>
      </w:r>
    </w:p>
    <w:p w:rsidR="005A0DD6" w:rsidRDefault="005A0DD6" w:rsidP="005A0DD6">
      <w:pPr>
        <w:autoSpaceDE w:val="0"/>
        <w:autoSpaceDN w:val="0"/>
        <w:adjustRightInd w:val="0"/>
        <w:spacing w:before="240" w:after="0" w:line="240" w:lineRule="auto"/>
        <w:jc w:val="both"/>
        <w:rPr>
          <w:rFonts w:cs="PT Astra Serif"/>
          <w:szCs w:val="24"/>
        </w:rPr>
      </w:pPr>
      <w:r>
        <w:rPr>
          <w:rFonts w:cs="PT Astra Serif"/>
          <w:szCs w:val="24"/>
        </w:rPr>
        <w:t>применяются при заключении коллективных договоров в организациях, трудовых договоров с работниками организаций и при разрешении индивидуальных и коллективных трудовых споров;</w:t>
      </w:r>
    </w:p>
    <w:p w:rsidR="005A0DD6" w:rsidRDefault="005A0DD6" w:rsidP="005A0DD6">
      <w:pPr>
        <w:autoSpaceDE w:val="0"/>
        <w:autoSpaceDN w:val="0"/>
        <w:adjustRightInd w:val="0"/>
        <w:spacing w:before="240" w:after="0" w:line="240" w:lineRule="auto"/>
        <w:jc w:val="both"/>
        <w:rPr>
          <w:rFonts w:cs="PT Astra Serif"/>
          <w:szCs w:val="24"/>
        </w:rPr>
      </w:pPr>
      <w:r>
        <w:rPr>
          <w:rFonts w:cs="PT Astra Serif"/>
          <w:szCs w:val="24"/>
        </w:rPr>
        <w:t>рекомендуются к использованию при заключении региональных и территориальных отраслевых соглашений.</w:t>
      </w:r>
    </w:p>
    <w:p w:rsidR="005A0DD6" w:rsidRDefault="005A0DD6">
      <w:pPr>
        <w:pStyle w:val="ConsPlusNormal"/>
        <w:jc w:val="right"/>
      </w:pPr>
    </w:p>
    <w:p w:rsidR="005A0DD6" w:rsidRDefault="005A0DD6">
      <w:pPr>
        <w:pStyle w:val="ConsPlusNormal"/>
        <w:jc w:val="right"/>
      </w:pPr>
    </w:p>
    <w:p w:rsidR="003F6372" w:rsidRDefault="003F6372">
      <w:pPr>
        <w:pStyle w:val="ConsPlusNormal"/>
        <w:jc w:val="right"/>
      </w:pPr>
    </w:p>
    <w:p w:rsidR="005A0DD6" w:rsidRDefault="005A0DD6">
      <w:pPr>
        <w:pStyle w:val="ConsPlusNormal"/>
        <w:jc w:val="right"/>
      </w:pPr>
    </w:p>
    <w:p w:rsidR="00FF5E94" w:rsidRDefault="00FF5E94">
      <w:pPr>
        <w:pStyle w:val="ConsPlusNormal"/>
        <w:jc w:val="right"/>
      </w:pPr>
      <w:r>
        <w:t>Министр просвещения</w:t>
      </w:r>
    </w:p>
    <w:p w:rsidR="00FF5E94" w:rsidRDefault="00FF5E94">
      <w:pPr>
        <w:pStyle w:val="ConsPlusNormal"/>
        <w:jc w:val="right"/>
      </w:pPr>
      <w:r>
        <w:t>Российской Федерации</w:t>
      </w:r>
    </w:p>
    <w:p w:rsidR="00FF5E94" w:rsidRDefault="00FF5E94">
      <w:pPr>
        <w:pStyle w:val="ConsPlusNormal"/>
        <w:jc w:val="right"/>
      </w:pPr>
      <w:r>
        <w:t>С.С.КРАВЦОВ</w:t>
      </w:r>
    </w:p>
    <w:p w:rsidR="00FF5E94" w:rsidRDefault="00FF5E94">
      <w:pPr>
        <w:pStyle w:val="ConsPlusNormal"/>
        <w:jc w:val="right"/>
      </w:pPr>
      <w:r>
        <w:t>29 декабря 2020 г.</w:t>
      </w:r>
    </w:p>
    <w:p w:rsidR="00FF5E94" w:rsidRDefault="00FF5E94">
      <w:pPr>
        <w:pStyle w:val="ConsPlusNormal"/>
        <w:jc w:val="both"/>
      </w:pPr>
    </w:p>
    <w:p w:rsidR="00FF5E94" w:rsidRDefault="00FF5E94">
      <w:pPr>
        <w:pStyle w:val="ConsPlusNormal"/>
        <w:jc w:val="right"/>
      </w:pPr>
      <w:r>
        <w:t>Председатель Профессионального союза</w:t>
      </w:r>
    </w:p>
    <w:p w:rsidR="00FF5E94" w:rsidRDefault="00FF5E94">
      <w:pPr>
        <w:pStyle w:val="ConsPlusNormal"/>
        <w:jc w:val="right"/>
      </w:pPr>
      <w:r>
        <w:t>работников народного образования</w:t>
      </w:r>
    </w:p>
    <w:p w:rsidR="00FF5E94" w:rsidRDefault="00FF5E94">
      <w:pPr>
        <w:pStyle w:val="ConsPlusNormal"/>
        <w:jc w:val="right"/>
      </w:pPr>
      <w:r>
        <w:t>и науки Российской Федерации</w:t>
      </w:r>
    </w:p>
    <w:p w:rsidR="00FF5E94" w:rsidRDefault="00FF5E94">
      <w:pPr>
        <w:pStyle w:val="ConsPlusNormal"/>
        <w:jc w:val="right"/>
      </w:pPr>
      <w:r>
        <w:t>Г.И.МЕРКУЛОВА</w:t>
      </w:r>
    </w:p>
    <w:p w:rsidR="00FF5E94" w:rsidRDefault="00FF5E94">
      <w:pPr>
        <w:pStyle w:val="ConsPlusNormal"/>
        <w:jc w:val="right"/>
      </w:pPr>
      <w:r>
        <w:t>29 декабря 2020 г.</w:t>
      </w:r>
    </w:p>
    <w:p w:rsidR="00FF5E94" w:rsidRDefault="00FF5E94">
      <w:pPr>
        <w:pStyle w:val="ConsPlusNormal"/>
        <w:jc w:val="both"/>
      </w:pPr>
    </w:p>
    <w:p w:rsidR="00783440" w:rsidRDefault="00783440">
      <w:pPr>
        <w:pStyle w:val="ConsPlusTitle"/>
        <w:jc w:val="center"/>
        <w:rPr>
          <w:highlight w:val="yellow"/>
        </w:rPr>
      </w:pPr>
    </w:p>
    <w:p w:rsidR="00783440" w:rsidRDefault="00783440">
      <w:pPr>
        <w:pStyle w:val="ConsPlusTitle"/>
        <w:jc w:val="center"/>
        <w:rPr>
          <w:highlight w:val="yellow"/>
        </w:rPr>
      </w:pPr>
    </w:p>
    <w:p w:rsidR="00FF5E94" w:rsidRPr="003F6372" w:rsidRDefault="00FF5E94">
      <w:pPr>
        <w:pStyle w:val="ConsPlusTitle"/>
        <w:jc w:val="center"/>
        <w:rPr>
          <w:highlight w:val="yellow"/>
        </w:rPr>
      </w:pPr>
      <w:bookmarkStart w:id="0" w:name="_GoBack"/>
      <w:bookmarkEnd w:id="0"/>
      <w:r w:rsidRPr="003F6372">
        <w:rPr>
          <w:highlight w:val="yellow"/>
        </w:rPr>
        <w:lastRenderedPageBreak/>
        <w:t>ОТРАСЛЕВОЕ СОГЛАШЕНИЕ</w:t>
      </w:r>
    </w:p>
    <w:p w:rsidR="00FF5E94" w:rsidRPr="003F6372" w:rsidRDefault="00FF5E94">
      <w:pPr>
        <w:pStyle w:val="ConsPlusTitle"/>
        <w:jc w:val="center"/>
        <w:rPr>
          <w:highlight w:val="yellow"/>
        </w:rPr>
      </w:pPr>
      <w:r w:rsidRPr="003F6372">
        <w:rPr>
          <w:highlight w:val="yellow"/>
        </w:rPr>
        <w:t>ПО ОРГАНИЗАЦИЯМ, НАХОДЯЩИМСЯ В ВЕДЕНИИ МИНИСТЕРСТВА</w:t>
      </w:r>
    </w:p>
    <w:p w:rsidR="00FF5E94" w:rsidRDefault="00FF5E94">
      <w:pPr>
        <w:pStyle w:val="ConsPlusTitle"/>
        <w:jc w:val="center"/>
      </w:pPr>
      <w:r w:rsidRPr="003F6372">
        <w:rPr>
          <w:highlight w:val="yellow"/>
        </w:rPr>
        <w:t>ПРОСВЕЩЕНИЯ РОССИЙСКОЙ ФЕДЕРАЦИИ, НА 2021 - 2023 ГОДЫ</w:t>
      </w:r>
    </w:p>
    <w:p w:rsidR="00FF5E94" w:rsidRDefault="00FF5E94">
      <w:pPr>
        <w:pStyle w:val="ConsPlusNormal"/>
        <w:jc w:val="both"/>
      </w:pPr>
    </w:p>
    <w:p w:rsidR="00FF5E94" w:rsidRDefault="00FF5E94">
      <w:pPr>
        <w:pStyle w:val="ConsPlusTitle"/>
        <w:jc w:val="center"/>
        <w:outlineLvl w:val="0"/>
      </w:pPr>
      <w:r>
        <w:t>I. Общие положения</w:t>
      </w:r>
    </w:p>
    <w:p w:rsidR="00FF5E94" w:rsidRDefault="00FF5E94">
      <w:pPr>
        <w:pStyle w:val="ConsPlusNormal"/>
        <w:jc w:val="both"/>
      </w:pPr>
    </w:p>
    <w:p w:rsidR="00FF5E94" w:rsidRDefault="00FF5E94">
      <w:pPr>
        <w:pStyle w:val="ConsPlusNormal"/>
        <w:ind w:firstLine="540"/>
        <w:jc w:val="both"/>
      </w:pPr>
      <w:r>
        <w:t>1.1. Настоящее Отраслевое соглашение (далее - Соглашение) заключено на федеральном уровне в соответствии с законодательством Российской Федерации с целью определения в договорном порядке согласованных позиций сторон по созданию необходимых трудовых и социально-экономических условий для работников и обеспечению стабильной и эффективной деятельности государственных образовательных организаций, научных и иных организаций, находящихся в ведении Министерства просвещения Российской Федерации (далее соответственно - организации, образовательные организации, образовательные организации высшего образования).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Соглашение является правовым актом, регулирующим социально-трудовые отношения в сфере образования и науки, устанавливающим общие условия оплаты труда работников образования и науки, их гарантии, компенсации и льготы.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Положения Соглашения: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обязательны для организаций, на которые оно распространяется;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применяются при заключении коллективных договоров в организациях, трудовых договоров с работниками организаций и при разрешении индивидуальных и коллективных трудовых споров;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рекомендуются к использованию при заключении региональных и территориальных отраслевых соглашений.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1.2. Сторонами Соглашения (далее - стороны) являются: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работники организаций, в отношении которых функции и полномочия учредителя осуществляет Министерство просвещения Российской Федерации, в лице их полномочного представителя - Профессионального союза работников народного образования и науки Российской Федерации (далее - Профсоюз), действующего на основании Устава Профессионального союза работников народного образования и науки Российской Федерации (далее - Устав Профсоюза);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работодатели - организации, в отношении которых функции и полномочия учредителя осуществляет Министерство просвещения Российской Федерации, в лице их полномочного представителя - Министерства просвещения Российской Федерации.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1.3. Соглашение распространяется на всех работников и работодателей организаций, в отношении которых функции и полномочия учредителя осуществляет Министерство просвещения Российской Федерации.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Работодатели и соответствующие выборные органы первичных профсоюзных организаций могут заключать иные соглашения в соответствии с </w:t>
      </w:r>
      <w:hyperlink r:id="rId8" w:history="1">
        <w:r>
          <w:rPr>
            <w:color w:val="0000FF"/>
          </w:rPr>
          <w:t>частью 10 статьи 45</w:t>
        </w:r>
      </w:hyperlink>
      <w:r>
        <w:t xml:space="preserve"> Трудового кодекса Российской Федерации, содержащие разделы о распространении отдельных социальных льгот и гарантий только на членов Профсоюза, а также на работников, не являющихся членами Профсоюза,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lastRenderedPageBreak/>
        <w:t>1.4. Стороны договорились о том, что: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1.4.1. В целях реализации договорного регулирования социально-трудовых отношений в образовательных организациях заключаются коллективные договоры в соответствии с трудовым законодательством Российской Федерации.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Коллективные договоры организаций не могут содержать условий, снижающих уровень прав и гарантий работников, установленных трудовым законодательством, иными актами, содержащими нормы трудового права, и Соглашением.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В коллективном договоре организации с учетом особенностей ее деятельности, финансовых возможностей могут устанавливаться льготы и преимущества для работников, условия труда более благоприятные по сравнению с установленными законами, иными нормативными правовыми актами, содержащими нормы трудового права, и Соглашением, а также могут устанавливаться дополнительные меры социальной поддержки, льготы и гарантии работникам.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Законодательные и иные нормативные правовые акты, улучшающие правовое регулирование социально-экономического положения работников по сравнению с регулированием, предусмотренным Соглашением, применяются с даты вступления их в силу.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Министерство просвещения Российской Федерации и Профсоюз в установленном сторонами порядке (приложение N 1 к Соглашению) осуществляют ведомственную регистрацию коллективных договоров образовательных организаций высшего образования, их анализ с участием уполномоченной Профсоюзом организации в целях контроля за состоянием и эффективностью договорного регулирования социально-трудовых отношений в сфере образования, а также обобщения опыта коллективно-договорного регулирования в сфере образования.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1.4.2. В течение срока действия Соглашения стороны вправе вносить в него изменения на основе взаимной договоренности. При наступлении условий, требующих изменения Соглашения, заинтересованная сторона направляет другой стороне письменное уведомление о начале ведения переговоров в соответствии с трудовым законодательством и Соглашением.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Принятые сторонами изменения к Соглашению оформляются дополнительным соглашением, которое является неотъемлемой частью Соглашения.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1.5. Стороны не вправе в течение срока действия Соглашения в одностороннем порядке прекратить выполнение принятых на себя обязательств.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В случае реорганизации сторон Соглашения права и обязательства сторон по выполнению Соглашения переходят к их правопреемникам и сохраняются до окончания срока его действия.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1.6. Соглашение вступает в силу с 1 января 2021 г. и действует по 31 декабря 2023 года.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Коллективные переговоры по разработке и заключению нового Соглашения должны быть начаты не позднее 1 октября 2023 года.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1.7. После уведомительной регистрации Соглашения в установленном порядке Министерство просвещения Российской Федерации доводит текст Соглашения и </w:t>
      </w:r>
      <w:r>
        <w:lastRenderedPageBreak/>
        <w:t>изменения к нему до организаций, в отношении которых оно осуществляет функции и полномочия учредителя, Профсоюз - до региональных (межрегиональных) и первичных профсоюзных организаций в организациях, подведомственных Министерству просвещения Российской Федерации.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Текст Соглашения после его уведомительной регистрации размещается на официальных сайтах Министерства просвещения Российской Федерации и Профсоюза и публикуется в журнале "Вестник образования", "Учительской газете", газете "Мой Профсоюз".</w:t>
      </w:r>
    </w:p>
    <w:p w:rsidR="00FF5E94" w:rsidRDefault="00FF5E94">
      <w:pPr>
        <w:pStyle w:val="ConsPlusNormal"/>
        <w:jc w:val="both"/>
      </w:pPr>
    </w:p>
    <w:p w:rsidR="00FF5E94" w:rsidRDefault="00FF5E94">
      <w:pPr>
        <w:pStyle w:val="ConsPlusTitle"/>
        <w:jc w:val="center"/>
        <w:outlineLvl w:val="0"/>
      </w:pPr>
      <w:r>
        <w:t>II. Обязательства представителей сторон Соглашения</w:t>
      </w:r>
    </w:p>
    <w:p w:rsidR="00FF5E94" w:rsidRDefault="00FF5E94">
      <w:pPr>
        <w:pStyle w:val="ConsPlusNormal"/>
        <w:jc w:val="both"/>
      </w:pPr>
    </w:p>
    <w:p w:rsidR="00FF5E94" w:rsidRDefault="00FF5E94">
      <w:pPr>
        <w:pStyle w:val="ConsPlusNormal"/>
        <w:ind w:firstLine="540"/>
        <w:jc w:val="both"/>
      </w:pPr>
      <w:r>
        <w:t>2.1. Руководствуясь основными принципами социального партнерства, осознавая ответственность за функционирование и развитие организаций, необходимость улучшения положения их работников, Министерство просвещения Российской Федерации и Профсоюз договорились: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2.1.1. Способствовать повышению качества образования в Российской Федерации, результативности деятельности образовательных организаций, конкурентоспособности работников на рынке труда при реализации национального </w:t>
      </w:r>
      <w:hyperlink r:id="rId9" w:history="1">
        <w:r>
          <w:rPr>
            <w:color w:val="0000FF"/>
          </w:rPr>
          <w:t>проекта</w:t>
        </w:r>
      </w:hyperlink>
      <w:r>
        <w:t xml:space="preserve"> "Образование",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образования" на 2018 - 2025 годы, </w:t>
      </w:r>
      <w:hyperlink r:id="rId11" w:history="1">
        <w:r>
          <w:rPr>
            <w:color w:val="0000FF"/>
          </w:rPr>
          <w:t>Стратегии</w:t>
        </w:r>
      </w:hyperlink>
      <w:r>
        <w:t xml:space="preserve"> развития воспитания в Российской Федерации на период до 2025 года, </w:t>
      </w:r>
      <w:hyperlink r:id="rId12" w:history="1">
        <w:r>
          <w:rPr>
            <w:color w:val="0000FF"/>
          </w:rPr>
          <w:t>Прогноза</w:t>
        </w:r>
      </w:hyperlink>
      <w:r>
        <w:t xml:space="preserve"> долгосрочного социально-экономического развития Российской Федерации на период до 2030 года, иных документов стратегического планирования на федеральном уровне, на уровне субъектов Российской Федерации и на уровне муниципальных образований, а также мероприятий программ и проектов в сфере образования.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2.1.2. Участвовать в постоянно действующих органах социального партнерства.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2.1.3. Принимать участие в организации, подготовке и проведении конкурсов профессионального мастерства.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2.2. Министерство просвещения Российской Федерации: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2.2.1. Осуществляет полное и своевременное финансовое обеспечение деятельности организаций.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2.2.2. Информирует Профсоюз о действующих и (или) готовящихся к принятию федеральных и иных программах в сфере образования, затрагивающих социально-трудовые права работников, организует совместно с Профсоюзом консультации о возможных прогнозируемых социально-экономических последствиях реализации указанных программ.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2.2.3. Обеспечивает участие представителей Профсоюза в составе аттестационной комиссии Министерства просвещения Российской Федерации для аттестации педагогических работников организаций, осуществляющих образовательную деятельность, подведомственных Министерству просвещения Российской Федерации.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2.2.4. Предоставляет Профсоюзу по его запросам информацию о численности и составе работников образовательных организаций сферы образования, системах оплаты труда, размерах средней заработной платы по категориям персонала, а также по иным показателям, связанным с оплатой труда работников, об объеме задолженности по </w:t>
      </w:r>
      <w:r>
        <w:lastRenderedPageBreak/>
        <w:t>выплате заработной платы, показателях по условиям и охране труда, планировании и проведении мероприятий по массовому сокращению численности (штатов) работников, о принятых государственными органами решениях по финансовому обеспечению отдельных направлений в сфере деятельности и другую необходимую информацию по социально-трудовым вопросам.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2.2.5. Обеспечивает возможность представителям Профсоюза, в том числе членам Координационного совета председателей профсоюзных организаций работников вузов Профсоюза (далее - КСП Профсоюза), членам Координационного совета председателей первичных профсоюзных организаций учреждений среднего профессионального образования при Центральном Совете Профсоюза (далее - КС СПО Профсоюза) принимать участие в работе коллегий, межведомственных комиссий, в составе рабочих групп по разработке программ в сфере профессионального образования, в совещаниях и других мероприятиях.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2.2.6. Направляет в Профсоюз для согласования проекты нормативных правовых актов, разъяснений и рекомендаций, в том числе методических рекомендаций, примерных положений, затрагивающих социально-трудовые, экономические права и профессиональные интересы работников и обучающихся, прежде всего в области оплаты труда, социально-трудовых гарантий и стипендиального обеспечения, награждения ведомственными наградами, а также обеспечивает непосредственное участие представителей Профсоюза в их разработке.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2.2.7. Считает неправомерным уклонение работодателей образовательных организаций от участия в коллективных переговорах с соответствующим легитимным выборным органом первичной профсоюзной организации, от предоставления информации, необходимой для их ведения и заключения коллективного договора на согласованных сторонами условиях, а также осуществления контроля за соблюдением коллективного договора, соглашения.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2.2.8. Обеспечивает реализацию </w:t>
      </w:r>
      <w:hyperlink r:id="rId13" w:history="1">
        <w:r>
          <w:rPr>
            <w:color w:val="0000FF"/>
          </w:rPr>
          <w:t>статьи 353.1</w:t>
        </w:r>
      </w:hyperlink>
      <w:r>
        <w:t xml:space="preserve"> Трудового кодекса Российской Федерации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в порядке и на условиях, определяемых законами Российской Федерации.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2.3. Профсоюз: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2.3.1. Обеспечивает представительство и защиту социально-трудовых прав и профессиональных интересов работников образовательных организаций, в том числе при разработке и согласовании проектов нормативных правовых актов, разъяснений и рекомендаций, в том числе методических рекомендаций, примерных положений, затрагивающих социально-трудовые, экономические права и профессиональные интересы работников, социальные гарантии и стипендиальное обеспечение обучающихся.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2.3.2. Оказывает помощь членам Профсоюза, первичным профсоюзным организациям, а также работникам, не являющимся членами Профсоюза, но уполномочившим выборный орган первичной профсоюзной организации на представление их интересов в соответствии с действующим законодательством Российской Федерации, в вопросах применения трудового законодательства; принятия работодателем локальных нормативных актов, содержащих нормы трудового права; заключения коллективных договоров, а также разрешения индивидуальных и коллективных трудовых споров, в том числе в суде.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lastRenderedPageBreak/>
        <w:t>2.3.3. Использует возможности переговорного процесса с целью учета интересов сторон и предотвращения социальной напряженности в коллективах образовательных организаций.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2.3.4. Содействует предотвращению в организациях коллективных трудовых споров при выполнении работодателями обязательств, включенных в Соглашение и коллективные договоры.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2.3.5. Обращается в федеральные органы законодательной и исполнительной власти с предложениями о принятии законодательных и иных нормативных правовых актов по вопросам защиты экономических, социально-трудовых, профессиональных прав и интересов работников.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2.3.6. Проводит с участием Правового совета при Центральном Совете Профсоюза экспертизу проектов федеральных законов и других нормативных правовых актов, разъяснений и рекомендаций, в том числе методических рекомендаций, примерных положений, затрагивающих права и интересы работников и обучающихся организаций, анализирует практику применения трудового законодательства, законодательства Российской Федерации в области образования, издает информационные бюллетени и разъяснения по вопросам, связанным с социально-трудовыми правами и интересами работников сферы образования, размещая их на сайте Общероссийского Профсоюза образования в сети Интернет по адресу http://www.eseur.ru.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2.3.7. Осуществляет контроль за соблюдением работодателями трудового законодательства, иных нормативных правовых актов, коллективных договоров, соглашений и локальных нормативных актов, содержащих нормы трудового права.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2.3.8. Содействует в проведении специальной оценки условий труда работников.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2.3.9. Обеспечивает участие представителей выборных органов первичных профсоюзных организаций в проведении аттестации педагогических работников, в том числе относящихся к профессорско-преподавательскому составу, научных работников, состоящих в штате образовательных организаций высшего образования.</w:t>
      </w:r>
    </w:p>
    <w:p w:rsidR="00FF5E94" w:rsidRDefault="00FF5E94">
      <w:pPr>
        <w:pStyle w:val="ConsPlusNormal"/>
        <w:jc w:val="both"/>
      </w:pPr>
    </w:p>
    <w:p w:rsidR="00FF5E94" w:rsidRDefault="00FF5E94">
      <w:pPr>
        <w:pStyle w:val="ConsPlusTitle"/>
        <w:jc w:val="center"/>
        <w:outlineLvl w:val="0"/>
      </w:pPr>
      <w:r>
        <w:t>III. Развитие социального партнерства и участие профсоюзных</w:t>
      </w:r>
    </w:p>
    <w:p w:rsidR="00FF5E94" w:rsidRDefault="00FF5E94">
      <w:pPr>
        <w:pStyle w:val="ConsPlusTitle"/>
        <w:jc w:val="center"/>
      </w:pPr>
      <w:r>
        <w:t>органов в управлении организациями</w:t>
      </w:r>
    </w:p>
    <w:p w:rsidR="00FF5E94" w:rsidRDefault="00FF5E94">
      <w:pPr>
        <w:pStyle w:val="ConsPlusNormal"/>
        <w:jc w:val="both"/>
      </w:pPr>
    </w:p>
    <w:p w:rsidR="00FF5E94" w:rsidRDefault="00FF5E94">
      <w:pPr>
        <w:pStyle w:val="ConsPlusNormal"/>
        <w:ind w:firstLine="540"/>
        <w:jc w:val="both"/>
      </w:pPr>
      <w:r>
        <w:t>3.1. В целях развития социального партнерства стороны обязуются: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3.1.1. Строить свои взаимоотношения на основе принципов социального партнерства, коллективно-договорного регулирования социально-трудовых отношений, соблюдать определенные Соглашением обязательства и договоренности.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3.1.2. Развивать и совершенствовать систему органов социального партнерства в сфере образования на федеральном, межрегиональном, региональном, территориальном и локальном уровнях.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3.1.3. Участвовать на равноправной основе в работе Отраслевой комиссии по регулированию социально-трудовых отношений (далее - Отраслевая комиссия), являющейся органом социального партнерства на федеральном уровне, созданным для ведения коллективных переговоров, подготовки проекта соглашения и его включения, внесения в него изменений, разработки и утверждения ежегодных планов мероприятий по выполнению Соглашения, а также для осуществления текущего контроля за ходом </w:t>
      </w:r>
      <w:r>
        <w:lastRenderedPageBreak/>
        <w:t>выполнения Соглашения (не реже одного раза в полугодие).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3.1.4. Способствовать повышению эффективности заключаемых отраслевых соглашений на региональном уровне и коллективных договоров в организациях, в том числе путем проведения Всероссийского конкурса коллективных договоров и соглашений.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Осуществлять систематический мониторинг, обобщение опыта заключения региональных отраслевых соглашений и коллективных договоров организаций, а также контроль за состоянием и эффективностью договорного регулирования социально-трудовых отношений в отдельных субъектах Российской Федерации, по федеральным округам и в целом в сфере образования.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Содействовать формированию полномочных объединений работодателей в сфере образования на федеральном, межрегиональном, региональном и территориальном уровнях.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3.1.5. Проводить взаимные консультации (переговоры) по вопросам регулирования трудовых и иных непосредственно связанных с ними отношений, обеспечения гарантий социально-трудовых прав работников организаций, совершенствования ведомственных нормативных правовых актов, регулирующих трудовые права работников, и по другим социально значимым вопросам.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3.1.6. Содействовать реализации принципа государственно-общественного управления системой образования на принципах законности, демократии, автономии образовательных организаций, информационной открытости системы образования и учета общественного мнения, в том числе с участием КСП Профсоюза.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3.1.7. Обеспечивать участие представителей другой стороны Соглашения в работе своих руководящих органов при рассмотрении вопросов, связанных с содержанием Соглашения и его выполнением; предоставлять другой стороне полную, достоверную и своевременную информацию о принимаемых решениях, затрагивающих социально-трудовые, экономические права и профессиональные интересы работников.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3.1.8. В целях повышения эффективности коллективно-договорного регулирования на уровне образовательной организации содействовать принятию локальных нормативных актов организаций, содержащих нормы трудового права, в том числе при установлении либо изменении условий, норм и оплаты труда по согласованию с соответствующим выборным профсоюзным органом.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Содействовать обеспечению участия представителей выборного профсоюзного органа образовательной организации в разработке локальных нормативных актов, содержащих нормы трудового права, в том числе при установлении либо изменении условий, норм и оплаты труда.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3.1.9. Осуществлять урегулирование возникающих разногласий в ходе коллективных переговоров в порядке, установленном трудовым законодательством.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3.1.10. При принятии в установленном порядке решений о ликвидации или реорганизации образовательных организаций принимать меры по обеспечению предоставления работникам установленных трудовым законодательством Российской Федерации гарантий и компенсаций.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3.2. Министерство просвещения Российской Федерации обязуется: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lastRenderedPageBreak/>
        <w:t xml:space="preserve">3.2.1. В соответствии со </w:t>
      </w:r>
      <w:hyperlink r:id="rId14" w:history="1">
        <w:r>
          <w:rPr>
            <w:color w:val="0000FF"/>
          </w:rPr>
          <w:t>статьей 35.1</w:t>
        </w:r>
      </w:hyperlink>
      <w:r>
        <w:t xml:space="preserve"> Трудового кодекса Российской Федерации обеспечивать условия для участия представителей Отраслевой комиссии, КСП Профсоюза, КС СПО Профсоюза, Совета молодых педагогов при Центральном Совете Профсоюза (далее - СМП) в разработке и (или) обсуждении проектов нормативных правовых актов, затрагивающих права и интересы работников.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При подготовке Министерством просвещения Российской Федерации проектов нормативных правовых актов, разъяснений и рекомендаций, в том числе методических рекомендаций, примерных положений, затрагивающих права и интересы работников организаций, обеспечивать заблаговременное о них информирование Профсоюза структурными подразделениями Министерства просвещения Российской Федерации для учета мнения Профсоюза и положений Соглашения.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3.2.2. Способствовать реализации положений </w:t>
      </w:r>
      <w:hyperlink r:id="rId15" w:history="1">
        <w:r>
          <w:rPr>
            <w:color w:val="0000FF"/>
          </w:rPr>
          <w:t>части 6 статьи 26</w:t>
        </w:r>
      </w:hyperlink>
      <w:r>
        <w:t xml:space="preserve"> Федерального закона от 29 декабря 2012 г. N 273-ФЗ "Об образовании в Российской Федерации" в части обеспечения права представителей выборного органа первичной профсоюзной организации (председателя профсоюзной организации или другого представителя, делегированного выборным органом) участвовать в работе коллегиальных органов управления образовательной организации, к которым относятся общее собрание (конференция) работников и обучающихся образовательной организации, ученый совет.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3.2.3. Способствовать формированию в образовательных организациях с участием выборных профсоюзных органов системы внутреннего контроля за соблюдением трудового законодательства и иных актов, содержащих нормы трудового права.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3.2.4. Учитывать при оценке эффективности деятельности образовательной организации наличие, реализацию и направленность социальных программ и проектов.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3.2.5. Учитывать при оценке эффективности деятельности образовательной организации и ее руководителя создание и соблюдение условий, обеспечивающих деятельность представителей работников, в соответствии с трудовым законодательством, коллективным договором и Соглашением (включая наличие коллективного договора), в том числе: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а) развитие системы государственно-общественного управления образовательной организацией (социального партнерства, работы по принятию, реализации коллективных договоров и др.);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б) создание благоприятного психологического климата в коллективе, сохранение и развитие кадрового обеспечения образовательной организации;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в) создание и поддержка имиджа образовательной организации (развитие и создание связей с социальными партнерами, отсутствие нарушений трудового законодательства) и другое.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3.2.6. При разработке предложений по совершенствованию целевых показателей эффективности деятельности образовательных организаций, в том числе в целях осуществления рейтинга образовательных организаций высшего образования, подведомственных Министерству просвещения Российской Федерации, учитывать в числе критериев перечень показателей, характеризующих эффективность социального партнерства и коллективно-договорного регулирования социально-трудовых отношений.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3.2.7. Подготовить предложение о дополнении состава показателей оценки эффективности деятельности руководителей образовательных организаций высшего </w:t>
      </w:r>
      <w:r>
        <w:lastRenderedPageBreak/>
        <w:t>образования показателем, характеризующим полноту выполнения образовательной организацией высшего образования положений Соглашения при заключении коллективных договоров.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3.3. Стороны считают целесообразным направление в образовательные организации по вопросам, находящимся в ведении Министерства просвещения Российской Федерации, разъяснений, рекомендаций, методических рекомендаций, примерных положений, в том числе подготовленных сторонами совместно, по вопросам применения законодательства в сфере образования, нормативных правовых актов в сфере труда и образования, норм Соглашения.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3.4. Стороны по мере необходимости проводят мониторинги соблюдения образовательными организациями, в отношении которых Министерство просвещения Российской Федерации осуществляет функции по выработке и реализации государственной политики и нормативно-правовому регулированию, норм трудового законодательства, положений Соглашения по вопросам заключения трудовых договоров, применения профессиональных стандартов, порядка проведения аттестации работников, включая педагогических работников, занимающих должности, относящиеся к профессорско-преподавательскому составу, и научных работников.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3.5. Стороны согласились регулярно освещать в средствах массовой информации, в том числе в отраслевых и профсоюзных печатных изданиях, на официальных сайтах в информационно-телекоммуникационной сети "Интернет" промежуточные и итоговые результаты выполнения Соглашения, иных соглашений и коллективных договоров организаций.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3.6. Стороны считают целесообразным участие Профсоюза при рассмотрении Министерством просвещения Российской Федерации проектов профессиональных стандартов в сфере образования, подготовке замечаний и предложений к ним.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3.7. Стороны в своих действиях при рассмотрении вопросов социально-экономического положения работников образования и науки учитывают положения </w:t>
      </w:r>
      <w:hyperlink r:id="rId16" w:history="1">
        <w:r>
          <w:rPr>
            <w:color w:val="0000FF"/>
          </w:rPr>
          <w:t>Рекомендаций</w:t>
        </w:r>
      </w:hyperlink>
      <w:r>
        <w:t xml:space="preserve"> МОТ/ЮНЕСКО о положении учителей (г. Париж, 5 октября 1966 г.), </w:t>
      </w:r>
      <w:hyperlink r:id="rId17" w:history="1">
        <w:r>
          <w:rPr>
            <w:color w:val="0000FF"/>
          </w:rPr>
          <w:t>Рекомендаций</w:t>
        </w:r>
      </w:hyperlink>
      <w:r>
        <w:t xml:space="preserve"> ЮНЕСКО о статусе научно-исследовательских работников (г. Париж, 20 ноября 1974 г.), о статусе преподавательских кадров высших учебных заведений (г. Париж, 11 ноября 1997 г.), Рекомендации ЮНЕСКО о техническом и профессиональном образовании и подготовке (г. Париж, 3 - 18 ноября 2015 года).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3.8. Стороны рекомендуют оформлять договоренности между представителями обучающихся в профессиональных образовательных организациях и образовательными организациями по вопросам обеспечения защиты их прав и интересов в виде соглашений, заключаемых на локальном уровне.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Вопросы взаимодействия Студенческого координационного совета Профсоюза и Министерства просвещения Российской Федерации определяются Соглашением о взаимодействии между Министерством просвещения Российской Федерации и Профсоюзом работников народного образования и науки Российской Федерации.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3.9. Стороны считают приоритетными следующие направления в совместной деятельности по реализации молодежной политики в организациях: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а) проведение работы с работниками из числа молодежи с целью закрепления их в организациях;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lastRenderedPageBreak/>
        <w:t>б) содействие трудоустройству не менее половины выпускников образовательных организаций по специальности в течение одного года после выпуска;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в) содействие повышению профессиональной квалификации и карьерному росту работников из числа молодежи в рамках управления персоналом;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г) внедрение в организациях различных форм поддержки и поощрения представителей работников и обучающихся из числа молодежи, добивающихся высоких результатов в учебе и (или) труде и активно участвующих в научной, творческой, воспитательной и общественной деятельности образовательных организаций;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д) обеспечение правовой и социальной защищенности работников и обучающихся из числа молодежи;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е) активизация и поддержка патриотического воспитания молодежи, воспитания здорового образа жизни, молодежного досуга, физкультурно-оздоровительной и спортивной работы;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ж) обеспечение доступа к инклюзивному образованию обучающихся из числа молодежи с ограниченными возможностями здоровья (далее - ОВЗ), включая меры финансовой, организационной, методической и дидактической поддержки обучающихся с инвалидностью и ОВЗ.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3.10. Министерство просвещения Российской Федерации и Профсоюз рекомендуют при заключении коллективных договоров и региональных соглашений предусматривать разделы по защите социально-экономических и трудовых прав работников из числа молодежи, а также обучающихся образовательных организаций высшего образования, осуществляющих педагогическую деятельность, содержащие в том числе положения по: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а) организации работы по формированию и обучению резерва работников из числа молодежи на руководящие должности;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б) закреплению за работниками из числа молодежи наставников, установлению наставникам соответствующей доплаты в размере и порядке, определяемых коллективными договорами;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в) осуществлению дополнительного профессионального образования по программам повышения квалификации для женщин в течение первого года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5.16. Стороны считают необходимым применять унифицированную и традиционно используемую при исчислении заработной платы педагогических работников форму, именуемую "тарификационный список", в целях: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а) обеспечения порядка учета всех видов выплат, гарантируемых педагогическому работнику в зависимости от фактического объема учебной (преподавательской, педагогической) работы, компенсационных выплат, в том числе ежемесячного денежного вознаграждения за классное руководство, а также стимулирующих выплат, носящих обязательный характер;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б) обеспечения сохранения заработной платы, установленной при тарификации, в каникулярный период и в период отмены (приостановки) для обучающихся занятий (деятельности организации по реализации образовательной программы, по присмотру и уходу за детьми) по санитарно-эпидемиологическим, климатическим и другим основаниям, если эти периоды не совпадают с ежегодными основными удлиненными и </w:t>
      </w:r>
      <w:r>
        <w:lastRenderedPageBreak/>
        <w:t>ежегодными дополнительными оплачиваемыми отпусками.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5.17. Стороны пришли к соглашению о целесообразности предусматривать в коллективном договоре образовательной организации (а также в перечне выплат стимулирующего характера как приложении к нему) возможность установления выплаты (доплаты) работнику (работникам), на которого (на которых) с письменного согласия возложены общественно значимые виды деятельности: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а) по содействию созданию условий, повышающих результативность деятельности образовательной организации, благоприятного климата в коллективе;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б) по участию в разработке локальных нормативных актов, подготовке и организации социально значимых мероприятий в образовательной организации;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в) по контролю за соблюдением трудового законодательства и иных нормативных правовых актов, содержащих нормы трудового права;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г) по контролю за выполнением условий трудовых договоров работников, дополнительных соглашений к трудовым договорам, коллективных договоров.</w:t>
      </w:r>
    </w:p>
    <w:p w:rsidR="00FF5E94" w:rsidRDefault="00FF5E94">
      <w:pPr>
        <w:pStyle w:val="ConsPlusNormal"/>
        <w:jc w:val="both"/>
      </w:pPr>
    </w:p>
    <w:p w:rsidR="00FF5E94" w:rsidRDefault="00FF5E94">
      <w:pPr>
        <w:pStyle w:val="ConsPlusTitle"/>
        <w:jc w:val="center"/>
        <w:outlineLvl w:val="0"/>
      </w:pPr>
      <w:r>
        <w:t>VI. Рабочее время и время отдыха</w:t>
      </w:r>
    </w:p>
    <w:p w:rsidR="00FF5E94" w:rsidRDefault="00FF5E94">
      <w:pPr>
        <w:pStyle w:val="ConsPlusNormal"/>
        <w:jc w:val="both"/>
      </w:pPr>
    </w:p>
    <w:p w:rsidR="00FF5E94" w:rsidRDefault="00FF5E94">
      <w:pPr>
        <w:pStyle w:val="ConsPlusNormal"/>
        <w:ind w:firstLine="540"/>
        <w:jc w:val="both"/>
      </w:pPr>
      <w:r>
        <w:t>Стороны при регулировании вопросов рабочего времени и времени отдыха исходят из того, что: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6.1. Продолжительность рабочего времени и времени отдыха педагогических и других работников организаций определяется в соответствии с трудовым законодательством в зависимости от наименования должности, условий труда и других факторов, в том числе связанных с применением электронного обучения и дистанционных образовательных технологий.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Для педагогических работников в зависимости от должности и (или) специальности с учетом особенностей их труда продолжительность рабочего времени либо нормы часов педагогической работы за ставку заработной платы,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регулируются в соответствии с </w:t>
      </w:r>
      <w:hyperlink r:id="rId18" w:history="1">
        <w:r>
          <w:rPr>
            <w:color w:val="0000FF"/>
          </w:rPr>
          <w:t>частью третьей статьи 333</w:t>
        </w:r>
      </w:hyperlink>
      <w:r>
        <w:t xml:space="preserve"> Трудового кодекса Российской Федерации соответствующими нормативными правовыми актами, утверждаемыми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Минобрнауки</w:t>
      </w:r>
      <w:proofErr w:type="spellEnd"/>
      <w:r>
        <w:t xml:space="preserve"> России в установленных сферах ведения и, в частности, </w:t>
      </w:r>
      <w:hyperlink r:id="rId19" w:history="1">
        <w:r>
          <w:rPr>
            <w:color w:val="0000FF"/>
          </w:rPr>
          <w:t>приказом</w:t>
        </w:r>
      </w:hyperlink>
      <w:r>
        <w:t xml:space="preserve"> N 1601.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Установление локальным нормативным актом организации верхних пределов учебной нагрузки педагогическим работникам, отнесенным к профессорско-преподавательскому составу, осуществляется дифференцированно: по должности доцента - не более 850 часов, по должности профессора - не более 800 часов в год.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6.2. Режим рабочего времени и времени отдыха педагогических и других работников организаций определяется правилами внутреннего трудового распорядка.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Работодатели и первичные профсоюзные организации обеспечивают разработку правил внутреннего трудового распорядка в организации в соответствии с Трудовым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а также с учетом особенностей, установленных </w:t>
      </w:r>
      <w:hyperlink r:id="rId21" w:history="1">
        <w:r>
          <w:rPr>
            <w:color w:val="0000FF"/>
          </w:rPr>
          <w:t>приказом</w:t>
        </w:r>
      </w:hyperlink>
      <w:r>
        <w:t xml:space="preserve"> N 536, предусматривая в них в том числе: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lastRenderedPageBreak/>
        <w:t>а) порядок осуществления образовательной деятельности с применением электронного обучения и дистанционных образовательных технологий как в месте нахождения образовательной организации, так и за ее пределами;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б) порядок и условия осуществления педагогической деятельности в организациях с круглосуточным пребыванием детей применительно к порядку и условиям, установленным при вахтовом методе (в том числе в период карантина чрезвычайных ситуаций, в том числе санитарно-эпидемиологических);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в) предоставление свободного дня (дней) для прохождения диспансеризации в порядке, предусмотренном </w:t>
      </w:r>
      <w:hyperlink r:id="rId22" w:history="1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г)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д) условия реализации права педагогических работников, относящихся к профессорско-преподавательскому составу, на выполнение обязанностей, связанных с научной, творческой и исследовательской работой, а также другой работой, предусмотренной должностными обязанностями или индивидуальным планом как непосредственно в образовательной организации, так и за ее пределами;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е) условия реализации права педагогических работников, ведущих преподавательскую работу, не присутствовать в образовательной организации в дни, свободные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ж) возможность установления при составлении расписания учебных занятий свободных дней для педагогических работников, в том числе относящихся к профессорско-преподавательскому составу, от обязательного присутствия в образовательной организации с целью использования их для дополнительного профессионального образования, самообразования, подготовки к занятиям;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з) осуществление расчета норм времени педагогических работников, относящихся к профессорско-преподавательскому составу, принимая 1 академический час учебной нагрузки за 1 астрономический час рабочего времени.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6.3. Стороны в целях оказания методической помощи организациям, а также в целях защиты трудовых прав педагогических работников, отнесенных к профессорско-преподавательскому составу, считают необходимым разработать примерные нормы времени по видам деятельности этих работников, в том числе связанной с реализацией образовательных программ высшего образования и дополнительного профессионального образования, и иной работы, определяемой профессорско-преподавательскому составу в зависимости от занимаемой должности их должностными обязанностями и (или) индивидуальным планом (научной, творческой, исследовательской, методической, подготовительной, организационной, диагностической, лечебной, экспертной и другой работы, в том числе по повышению своего профессионального уровня).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6.4. Работа в выходные и нерабочие праздничные дни запрещается, за исключением случаев, предусмотренных Трудовым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Привлечение к работе в установленные работникам выходные дни, а также </w:t>
      </w:r>
      <w:r>
        <w:lastRenderedPageBreak/>
        <w:t>нерабочие праздничные дни, вызванное необходимостью проведения экзаменационной сессии, учебных занятий с обучающимися по заочной форме обучения, дней открытых дверей для абитуриентов и их родителей и др., допускается по письменному распоряжению руководителя организации с письменного согласия работника и с учетом мнения выборного профсоюзного органа.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Работодатели обеспечивают оплату за работу в выходной и нерабочий праздничный день за фактически отработанное время не менее чем в двойном размере либо по желанию работника, работавшего в выходной или нерабочий праздничный день, предоставляют ему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Конкретные размеры оплаты за работу в выходной или нерабочий праздничный день могут устанавливаться коллективным договором, локальным нормативным актом, принимаемым с учетом мнения выборного органа первичной профсоюзной организации, трудовым договором.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6.5. Предоставление ежегодных основного и дополнительных оплачиваемых отпусков осуществляется, как правило, по окончании учебного года в летний период. Регулирование продолжительности ежегодного основного удлиненного оплачиваемого отпуска работников, замещающих должности педагогических работников, а также руководителей образовательных организаций, заместителей руководителя образовательных организаций, руководителей структурных подразделений этих организаций и их заместителей осуществляется в соответствии с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мая 2015 г. N 466 "О ежегодных основных удлиненных оплачиваемых отпусках".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(дошкольных групп в общеобразовательных организациях), работающим с обучающимися с ОВЗ, а также нуждающимися в длительном лечении, независимо от их количества в организации (дошкольной группе).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При осуществлении в дошкольной группе совместного образования здоровых детей и детей с ОВЗ согласно </w:t>
      </w:r>
      <w:hyperlink r:id="rId25" w:history="1">
        <w:r>
          <w:rPr>
            <w:color w:val="0000FF"/>
          </w:rPr>
          <w:t>пункту 13</w:t>
        </w:r>
      </w:hyperlink>
      <w: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Российской Федерации от 31 июля 2020 г. N 373, должна создаваться группа комбинированной направленности, при этом норма часов педагогической работы за ставку заработной платы воспитателей таких групп составляет 25 часов в неделю.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Работодатели с учетом мнения выборного органа первичной профсоюзной организации утверждают не позднее чем за две недели до наступления календарного года график отпусков в порядке, установленном </w:t>
      </w:r>
      <w:hyperlink r:id="rId26" w:history="1">
        <w:r>
          <w:rPr>
            <w:color w:val="0000FF"/>
          </w:rPr>
          <w:t>статьей 372</w:t>
        </w:r>
      </w:hyperlink>
      <w:r>
        <w:t xml:space="preserve"> Трудового кодекса Российской Федерации, для принятия локальных нормативных актов.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Изменение графика отпусков работодателем может осуществляться с согласия работника и выборного органа первичной профсоюзной организации.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Запрещается </w:t>
      </w:r>
      <w:proofErr w:type="spellStart"/>
      <w:r>
        <w:t>непредоставление</w:t>
      </w:r>
      <w:proofErr w:type="spellEnd"/>
      <w:r>
        <w:t xml:space="preserve"> ежегодного оплачиваемого отпуска в течение двух лет подряд (</w:t>
      </w:r>
      <w:hyperlink r:id="rId27" w:history="1">
        <w:r>
          <w:rPr>
            <w:color w:val="0000FF"/>
          </w:rPr>
          <w:t>часть 4 статьи 124</w:t>
        </w:r>
      </w:hyperlink>
      <w:r>
        <w:t xml:space="preserve"> Трудового кодекса Российской Федерации).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Запрещается направление работников в неоплачиваемые отпуска по инициативе </w:t>
      </w:r>
      <w:r>
        <w:lastRenderedPageBreak/>
        <w:t>работодателя.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Отзыв работника из отпуска осуществляется по письменному распоряжению работодателя только с согласия работника. При этом денежные суммы, приходящиеся на дни неиспользованного отпуска, направляются на выплату текущей заработной платы за время работы, а при предоставлении дней отпуска в другое время средний заработок для их оплаты определяется в установленном порядке. Часть ежегодного оплачиваемого отпуска, превышающая 28 календарных дней, по письменному заявлению работника может быть заменена денежной компенсацией, что закрепляется в коллективном договоре.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Оплата отпуска производится не позднее чем за три дня до его начала.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Ежегодный отпуск должен быть перенесен на другой срок по соглашению между работником и работодателем в случаях, предусмотренных законодательством, в том числе,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начала.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6.6. При предоставлении ежегодного отпуска преподавателям и другим педагогическим работникам за первый год работы в каникулярный период, в том числе до истечения шести месяцев работы, продолжительность этого отпуска должна соответствовать установленной для этих должностей педагогических работников его продолжительности и оплачиваться в полном размере.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Преподавателям, учителям и другим педагогическим работникам, продолжительность отпуска которых составляет не менее 56 календарных дней, проработавшим в рабочем году не менее 10 месяцев, денежная компенсация за неиспользованный отпуск при увольнении выплачивается исходя из установленной продолжительности отпуска.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При этом излишки, составляющие менее половины месяца, исключаются из подсчета, а излишки, составляющие не менее половины месяца, округляются до полного месяца (</w:t>
      </w:r>
      <w:hyperlink r:id="rId28" w:history="1">
        <w:r>
          <w:rPr>
            <w:color w:val="0000FF"/>
          </w:rPr>
          <w:t>пункт 35</w:t>
        </w:r>
      </w:hyperlink>
      <w:r>
        <w:t xml:space="preserve"> Правил об очередных и дополнительных отпусках, утвержденных НКТ СССР от 30 апреля 1930 г. N 169).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6.7. Образовательные организации высшего образования могут закреплять в коллективных договорах право научных работников, имеющих ученую степень и занимающих штатные должности, по которым тарифно-квалификационными требованиями предусмотрены ученые степени, на ежегодный оплачиваемый отпуск следующей продолжительности: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докторам наук - 48 рабочих дней с учетом их пересчета для оплаты в календарные дни, составляющие 56 календарных дней;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кандидатам наук - 36 рабочих дней с учетом их пересчета для оплаты в календарные дни, составляющие 42 календарных дня.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6.8. Работникам с ненормированным рабочим днем, включая руководителей, их </w:t>
      </w:r>
      <w:r>
        <w:lastRenderedPageBreak/>
        <w:t>заместителей, руководителей структурных подразделений, предоставляется ежегодный дополнительный оплачиваемый отпуск.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Перечень категорий работников с ненормированным рабочим днем, в том числе эпизодически привлекаемых к выполнению своих трудовых (должностных) обязанностей за пределами нормальной продолжительности рабочего времени, а также продолжительность ежегодного дополнительного отпуска за ненормированный рабочий день предусматриваются коллективным договором, правилами внутреннего трудового распорядка в зависимости от объема работы, степени напряженности труда, возможности работника выполнять свои трудовые (должностные) обязанности за пределами нормальной продолжительности рабочего времени и других условий. Продолжительность ежегодного дополнительного отпуска работника за ненормированный рабочий день не может составлять менее 3 календарных дней.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6.9. При проведении специальной оценки условий труда в целях реализации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N 426-ФЗ работникам, условия труда которых отнесены к вредным и (или) опасным по результатам специальной оценки условий труда, предоставляется ежегодный дополнительный оплачиваемый отпуск в соответствии со </w:t>
      </w:r>
      <w:hyperlink r:id="rId30" w:history="1">
        <w:r>
          <w:rPr>
            <w:color w:val="0000FF"/>
          </w:rPr>
          <w:t>статьей 117</w:t>
        </w:r>
      </w:hyperlink>
      <w:r>
        <w:t xml:space="preserve"> Трудового кодекса Российской Федерации.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6.10. Организация с учетом производственных и финансовых возможностей в соответствии с </w:t>
      </w:r>
      <w:hyperlink r:id="rId31" w:history="1">
        <w:r>
          <w:rPr>
            <w:color w:val="0000FF"/>
          </w:rPr>
          <w:t>частью второй статьи 116</w:t>
        </w:r>
      </w:hyperlink>
      <w:r>
        <w:t xml:space="preserve"> Трудового кодекса Российской Федерации может предоставлять работникам дополнительные оплачиваемые отпуска, которые присоединяются к ежегодному основному оплачиваемому отпуску. Условия предоставления и длительность дополнительных оплачиваемых отпусков определяются коллективным договором.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Дополнительный отпуск по семейным обстоятельствам (при рождении ребенка, регистрации брака, смерти близких родственников) предоставляется работнику по его письменному заявлению в обязательном порядке. В коллективном договоре может определяться конкретная продолжительность таких отпусков, а также другие случаи и условия их предоставления.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6.11. Педагогическим работникам организаций, осуществляющих образовательную деятельность, предоставляется длительный отпуск сроком до одного года в порядке, установленном </w:t>
      </w:r>
      <w:hyperlink r:id="rId3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31 мая 2016 г. N 644 "Об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года" (зарегистрировано Минюстом России 15 июня 2016 г., регистрационный N 42532), с изменением, внесенным приказом </w:t>
      </w:r>
      <w:proofErr w:type="spellStart"/>
      <w:r>
        <w:t>Минобрнауки</w:t>
      </w:r>
      <w:proofErr w:type="spellEnd"/>
      <w:r>
        <w:t xml:space="preserve"> России от 29 июня 2020 г. N 748 (зарегистрировано Минюстом России 3 августа 2020 г., регистрационный N 59142).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 работающим по совместительству, оплата за счет средств, полученных организацией от приносящей доход деятельности, и другие вопросы, не предусмотренные непосредственно положениями указанного порядка, определяются коллективным договором.</w:t>
      </w:r>
    </w:p>
    <w:p w:rsidR="00FF5E94" w:rsidRDefault="00FF5E94">
      <w:pPr>
        <w:pStyle w:val="ConsPlusNormal"/>
        <w:jc w:val="both"/>
      </w:pPr>
    </w:p>
    <w:p w:rsidR="00FF5E94" w:rsidRDefault="00FF5E94">
      <w:pPr>
        <w:pStyle w:val="ConsPlusTitle"/>
        <w:jc w:val="center"/>
        <w:outlineLvl w:val="0"/>
      </w:pPr>
      <w:r>
        <w:lastRenderedPageBreak/>
        <w:t>VII. Условия и охрана труда</w:t>
      </w:r>
    </w:p>
    <w:p w:rsidR="00FF5E94" w:rsidRDefault="00FF5E94">
      <w:pPr>
        <w:pStyle w:val="ConsPlusNormal"/>
        <w:jc w:val="both"/>
      </w:pPr>
    </w:p>
    <w:p w:rsidR="00FF5E94" w:rsidRDefault="00FF5E94">
      <w:pPr>
        <w:pStyle w:val="ConsPlusNormal"/>
        <w:ind w:firstLine="540"/>
        <w:jc w:val="both"/>
      </w:pPr>
      <w:r>
        <w:t>Стороны Соглашения рассматривают охрану труда и здоровья работников и обучающихся в качестве одного из приоритетных направлений деятельности.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7.1. Министерство просвещения Российской Федерации: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7.1.1. Организует разработку нормативных правовых актов, содержащих государственные нормативные требования охраны труда, с участием Профсоюза в установленном законодательством Российской Федерации порядке, в том числе правил и типовых инструкций по охране труда для кабинетов химии, физики, технологии, правил безопасности занятий по физической культуре и спорту.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7.1.2. Осуществляет проведение ежегодного мониторинга по несчастным случаям и условиям труда в подведомственных организациях и образовательных организациях субъектов Российской Федерации, анализ и обобщение полученных результатов; проводит учет и анализ причин производственного травматизма и несчастных случаев с обучающимися при реализации образовательной деятельности за истекший год.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7.1.3. Информирует не позднее апреля месяца года, следующего за отчетным, о несчастных случаях, произошедших в отчетном периоде с работниками и обучающимися при проведении образовательной деятельности, причинах несчастных случаев, выделении образовательными организациями денежных средств на выполнение мероприятий по охране труда, в том числе на проведение специальной оценки условий труда, обучения по охране труда, медицинских осмотров, на приобретение спецодежды и других средств индивидуальной защиты (далее - СИЗ).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7.1.4. Предусматривает ежегодное выделение средств на обеспечение безопасности образовательных организаций и охрану труда и здоровья работников и обучающихся.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7.1.5. Организует проведение обучения по охране труда, проверке знаний требований охраны труда руководителей и специалистов образовательных организаций, подведомственных Министерству просвещения Российской Федерации, в установленном законодательством порядке.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7.1.6. Предусматривает включение технических инспекторов труда, внештатных технических инспекторов труда, других представителей Профсоюза в состав комиссий по проверкам готовности организаций, осуществляющих образовательную деятельность, к началу учебного года, а также в состав комиссий по проверкам организаций, осуществляющих лечение, оздоровление и (или) отдых, перед началом летней оздоровительной кампании.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7.2. Министерство просвещения Российской Федерации способствует деятельности работодателей и их представителей, которые в соответствии с требованиями законодательства: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7.2.1. Обеспечивают создание и функционирование системы управления охраной труда в соответствии со </w:t>
      </w:r>
      <w:hyperlink r:id="rId33" w:history="1">
        <w:r>
          <w:rPr>
            <w:color w:val="0000FF"/>
          </w:rPr>
          <w:t>статьей 212</w:t>
        </w:r>
      </w:hyperlink>
      <w:r>
        <w:t xml:space="preserve"> Трудового кодекса Российской Федерации.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7.2.2. Выделяют средства на выполнение мероприятий по охране труда, в том числе на проведение специальной оценки условий труда, оценки уровней профессиональных рисков, обучения по охране труда, медицинских осмотров работников, а также на мероприятия, направленные на развитие физической культуры и спорта, в размере не менее 2,0 процентов от фонда оплаты труда и не менее 0,7 процента от суммы </w:t>
      </w:r>
      <w:r>
        <w:lastRenderedPageBreak/>
        <w:t>эксплуатационных расходов на содержание образовательной организации.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Конкретный размер средств на указанные цели определяется коллективным договором и уточняется в соглашении об охране труда, являющиеся приложением к нему.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Используют в качестве дополнительного источника финансирования мероприятий по охране труда возможность возврата части сумм страховых взносов (до 20%) на предупредительные меры по сокращению производственного травматизма, в том числе на проведение специальной оценки условий труда, обучение по охране труда, приобретение СИЗ, на санаторно-курортное лечение работников, занятых на работах с вредными производственными факторами, проведение обязательных медицинских осмотров, а также возможность возврата части сумм страховых взносов (до 30%) на санаторно-курортное лечение работников, занятых на работах с вредными производственными факторами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законодательством).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7.2.3. Создают службы охраны труда или вводят должность специалиста по охране труда в установленном законодательством Российской Федерации порядке.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7.2.4. Обеспечивают проведение специальной оценки условий труда 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N 426-ФЗ, предоставление гарантий и компенсаций работникам, занятым во вредных условиях труда, в установленном законодательством порядке.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7.2.5. Обеспечивают работников сертифицированной спецодеждой и другими СИЗ, молоком, смывающими и (или) обезвреживающими средствами в соответствии с установленными нормами.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7.2.6. Обеспечивают за счет средств работодателя проведение обязательных предварительных (при поступлении на работу) и периодических (в течение трудовой деятельности) медицинских осмотров, а также обязательного психиатрического освидетельствования работников в соответствии со </w:t>
      </w:r>
      <w:hyperlink r:id="rId35" w:history="1">
        <w:r>
          <w:rPr>
            <w:color w:val="0000FF"/>
          </w:rPr>
          <w:t>статьей 213</w:t>
        </w:r>
      </w:hyperlink>
      <w:r>
        <w:t xml:space="preserve"> Трудового кодекса Российской Федерации.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7.2.7. Организуют проведение обучения безопасным методам и приемам выполнения работ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7.2.8. Организуют проведение профессиональной гигиенической подготовки и аттестации работников в установленном законодательством порядке, обеспечивают санитарно-бытовое и лечебно-профилактическое обслуживание работников.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7.2.9. Осуществляют взаимодействие с органами государственной власти и органами местного самоуправления по вопросам обеспечения безопасности при эксплуатации зданий и сооружений образовательных организаций.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Проводят мониторинг состояния зданий и сооружений образовательных организаций.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7.2.10. Обеспечивают условия для осуществления уполномоченными лицами по охране труда профсоюзного контроля за соблюдением норм и правил по охране труда.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lastRenderedPageBreak/>
        <w:t>Предусматривают в коллективных договорах и соглашениях предоставление оплачиваемого рабочего времени уполномоченным по охране труда для выполнения возложенных профсоюзных обязанностей и надбавки к заработной плате в размере не менее 20 процентов.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7.2.11. Обеспечивают выплату единовременной денежной компенсации, сверх предусмотренной федеральным законодательством, семье пострадавшего в результате смерти работника, наступившей от несчастного случая, связанного с производством, или профессионального заболевания, в размере и на условиях, определяемых коллективным договором.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7.2.12. Предусматривают в коллективных договорах порядок, условия и размер единовременной денежной компенсации работнику, пострадавшему в результате несчастного случая, связанного с производством.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7.2.13. Предусматривают участие технических инспекторов труда Профсоюза в расследовании несчастных случаев на производстве и с обучающимися при проведении образовательной деятельности.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Представляют информацию в профсоюзные органы о выполнении мероприятий по устранению причин несчастных случаев.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7.3. Профсоюз: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7.3.1. Обеспечивает подготовку заключений на нормативные правовые акты в сфере образования, содержащие государственные нормативные требования охраны труда, разработанных в установленном законодательством Российской Федерации порядке.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7.3.2. Обеспечивает руководство, координирует работу, определяет основные направления деятельности технической инспекции труда Профсоюза.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Организует обучение технических инспекторов труда и проверку знаний требований охраны труда с выдачей соответствующих удостоверений.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7.3.3. Осуществляет защитные функции по соблюдению прав членов Профсоюза на здоровые и безопасные условия труда, гарантии и компенсации работникам, занятым во вредных и (или) опасных условиях труда, привлекая для этих целей технических, внештатных технических инспекторов труда и уполномоченных (доверенных) лиц по охране труда, представляют интересы членов Профсоюза в органах государственной власти, в суде.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7.3.4. Организует проведение проверок состояния охраны труда в организациях, выполнение мероприятий по охране труда, предусмотренных коллективными договорами, соглашениями по охране труда.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Организует работу технических инспекторов труда Профсоюза, внештатных технических инспекторов труда Профсоюза, уполномоченных (доверенных) лиц по охране труда по проведению периодических визуальных осмотров, обследований зданий и сооружений образовательных организаций.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 xml:space="preserve">7.3.5. Обеспечивает реализацию права работника на сохранение за ним места работы (должности)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труда, нормативных требований по охране труда не по вине работника, а также в случае </w:t>
      </w:r>
      <w:r>
        <w:lastRenderedPageBreak/>
        <w:t>возникновения опасности для его жизни и здоровья.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7.3.6. Обеспечивает избрание уполномоченных (доверенных) лиц по охране труда профсоюзных комитетов, способствует формированию и организации деятельности совместных комитетов (комиссий) по охране труда, организует их обучение и оказывает помощь в работе по осуществлению общественного контроля за состоянием охраны труда.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7.3.7. Взаимодействует с органами, осуществляющими управление в сфере образования, органами государственного контроля (надзора) по вопросам охраны труда, предоставления компенсаций работникам, занятым на работах с вредными и (или) опасными условиями труда.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7.3.8. Обращается в компетентные органы с требованиями о привлечении к ответственности лиц, виновных в нарушении требований охраны труда, сокрытии фактов несчастных случаев с работниками и обучающимися при проведении образовательной деятельности.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7.3.9. Принимает участие в лице своих представителей, включая технических инспекторов труда Профсоюза и внештатных технических инспекторов труда Профсоюза, в работе комиссий по проверкам: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а) готовности организаций, осуществляющих образовательную деятельность, к началу учебного года;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б) организаций, осуществляющих лечение, оздоровление и (или) отдых перед началом летней оздоровительной кампании.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7.3.10. Организует ежегодное проведение и подведение итогов Общероссийского смотра-конкурса на звания "Лучший уполномоченный по охране труда Профсоюза работников народного образования и науки Российской Федерации" и "Лучший внештатный технический инспектор труда Профсоюза работников народного образования и науки Российской Федерации".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7.4. Стороны совместно: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7.4.1. Обеспечивают разработку методических рекомендаций по совершенствованию системы управления охраной труда и профессиональными рисками.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7.4.2. Содействуют выполнению представлений и требований технических инспекторов труда и внештатных технических инспекторов труда, представлений уполномоченных (доверенных) лиц по охране труда профсоюзных организаций, выданных работодателям, по устранению выявленных в ходе проверок нарушений требований охраны труда.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7.4.3. Осуществляют ведомственный и общественный контроль за соблюдением работодателями законодательства о труде и охране труда, в том числе в части обеспечения безопасности при эксплуатации зданий и сооружений образовательных организаций.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7.4.4. Регулярно рассматривают на совместных совещаниях, коллегиях Министерство просвещения Российской Федерации вопросы охраны труда, безопасности образовательного процесса, производственного травматизма и несчастных случаев с обучающимися во время пребывания в организации, осуществляющей образовательную деятельность.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lastRenderedPageBreak/>
        <w:t>Организуют и проводят мероприятия в рамках Всемирного дня охраны труда.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7.4.5. Продолжают работу по внесению дополнений: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а) в Перечень профессиональных заболеваний, связанных с перенапряжением голосового аппарата педагогических работников;</w:t>
      </w:r>
    </w:p>
    <w:p w:rsidR="00FF5E94" w:rsidRDefault="00FF5E94">
      <w:pPr>
        <w:pStyle w:val="ConsPlusNormal"/>
        <w:spacing w:before="240"/>
        <w:ind w:firstLine="540"/>
        <w:jc w:val="both"/>
      </w:pPr>
      <w:r>
        <w:t>б) в Методику проведения специальной оценки условий труда и Классификатор вредных и (или) опасных производственных факторов в части психоэмоциональных нагрузок педагогических работников.</w:t>
      </w:r>
    </w:p>
    <w:p w:rsidR="00FF5E94" w:rsidRDefault="00FF5E94">
      <w:pPr>
        <w:pStyle w:val="ConsPlusNormal"/>
        <w:jc w:val="both"/>
      </w:pPr>
    </w:p>
    <w:p w:rsidR="00FF5E94" w:rsidRDefault="00FF5E94">
      <w:pPr>
        <w:pStyle w:val="ConsPlusNormal"/>
        <w:jc w:val="both"/>
      </w:pPr>
    </w:p>
    <w:p w:rsidR="00FF5E94" w:rsidRDefault="00FF5E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0E31" w:rsidRDefault="00870E31"/>
    <w:sectPr w:rsidR="00870E31" w:rsidSect="0008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94"/>
    <w:rsid w:val="003F6372"/>
    <w:rsid w:val="005A0DD6"/>
    <w:rsid w:val="00783440"/>
    <w:rsid w:val="00870E31"/>
    <w:rsid w:val="00AB402F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CDD3-36F3-4AC4-824A-0978308F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E94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FF5E94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FF5E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1A6D38F5A8E73318E9E9D2C63F4E880863429AC6870543022BDAC762635B08DBA517D1573F9E0D1E3A8FC0E2D355ACAAEC9776B1733NFvDD" TargetMode="External"/><Relationship Id="rId18" Type="http://schemas.openxmlformats.org/officeDocument/2006/relationships/hyperlink" Target="consultantplus://offline/ref=E1A6D38F5A8E73318E9E9D2C63F4E880863429AC6870543022BDAC762635B08DBA517D1676FCEBD1E3A8FC0E2D355ACAAEC9776B1733NFvDD" TargetMode="External"/><Relationship Id="rId26" Type="http://schemas.openxmlformats.org/officeDocument/2006/relationships/hyperlink" Target="consultantplus://offline/ref=E1A6D38F5A8E73318E9E9D2C63F4E880863429AC6870543022BDAC762635B08DBA517D1577F6EBD1E3A8FC0E2D355ACAAEC9776B1733NFvDD" TargetMode="External"/><Relationship Id="rId21" Type="http://schemas.openxmlformats.org/officeDocument/2006/relationships/hyperlink" Target="consultantplus://offline/ref=E1A6D38F5A8E73318E9E9D2C63F4E880843A21A7637C543022BDAC762635B08DA851251974FDF7DAB5E7BA5B22N3v5D" TargetMode="External"/><Relationship Id="rId34" Type="http://schemas.openxmlformats.org/officeDocument/2006/relationships/hyperlink" Target="consultantplus://offline/ref=E1A6D38F5A8E73318E9E9D2C63F4E88086362CA66277543022BDAC762635B08DA851251974FDF7DAB5E7BA5B22N3v5D" TargetMode="External"/><Relationship Id="rId7" Type="http://schemas.openxmlformats.org/officeDocument/2006/relationships/hyperlink" Target="consultantplus://offline/ref=15C695E8424151F3686CD6CC3B59F9DE377F5F884A412DD07BA1F7EB547530B4F23580AF84CD2ED7C2C2F09ECAzBw7D" TargetMode="External"/><Relationship Id="rId12" Type="http://schemas.openxmlformats.org/officeDocument/2006/relationships/hyperlink" Target="consultantplus://offline/ref=E1A6D38F5A8E73318E9E9D2C63F4E88084372DAF6375543022BDAC762635B08DA851251974FDF7DAB5E7BA5B22N3v5D" TargetMode="External"/><Relationship Id="rId17" Type="http://schemas.openxmlformats.org/officeDocument/2006/relationships/hyperlink" Target="consultantplus://offline/ref=E1A6D38F5A8E73318E9E982360F4E88084362CA96C7E093A2AE4A074213AEF88BD407D1577E1E9D8A9FBB859N2v1D" TargetMode="External"/><Relationship Id="rId25" Type="http://schemas.openxmlformats.org/officeDocument/2006/relationships/hyperlink" Target="consultantplus://offline/ref=E1A6D38F5A8E73318E9E9D2C63F4E880863528AF6C72543022BDAC762635B08DBA517D1575FFE9DEB1F2EC0A646155D5ACD5696B0933FC2AN3v7D" TargetMode="External"/><Relationship Id="rId33" Type="http://schemas.openxmlformats.org/officeDocument/2006/relationships/hyperlink" Target="consultantplus://offline/ref=E1A6D38F5A8E73318E9E9D2C63F4E880863429AC6870543022BDAC762635B08DBA517D1575FEEBD2B3F2EC0A646155D5ACD5696B0933FC2AN3v7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A6D38F5A8E73318E9E982360F4E88084362CA76B7E093A2AE4A074213AEF88BD407D1577E1E9D8A9FBB859N2v1D" TargetMode="External"/><Relationship Id="rId20" Type="http://schemas.openxmlformats.org/officeDocument/2006/relationships/hyperlink" Target="consultantplus://offline/ref=E1A6D38F5A8E73318E9E9D2C63F4E880863429AC6870543022BDAC762635B08DA851251974FDF7DAB5E7BA5B22N3v5D" TargetMode="External"/><Relationship Id="rId29" Type="http://schemas.openxmlformats.org/officeDocument/2006/relationships/hyperlink" Target="consultantplus://offline/ref=E1A6D38F5A8E73318E9E9D2C63F4E88086362CA66277543022BDAC762635B08DA851251974FDF7DAB5E7BA5B22N3v5D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1A6D38F5A8E73318E9E9D2C63F4E880843B29AA6A77543022BDAC762635B08DBA517D1575FFE9DABEF2EC0A646155D5ACD5696B0933FC2AN3v7D" TargetMode="External"/><Relationship Id="rId24" Type="http://schemas.openxmlformats.org/officeDocument/2006/relationships/hyperlink" Target="consultantplus://offline/ref=E1A6D38F5A8E73318E9E9D2C63F4E88087322CAC6B70543022BDAC762635B08DA851251974FDF7DAB5E7BA5B22N3v5D" TargetMode="External"/><Relationship Id="rId32" Type="http://schemas.openxmlformats.org/officeDocument/2006/relationships/hyperlink" Target="consultantplus://offline/ref=E1A6D38F5A8E73318E9E9D2C63F4E880863620AF687C543022BDAC762635B08DA851251974FDF7DAB5E7BA5B22N3v5D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AB2154D37C4225FCAA320714679E6A314BF8FF05FE5F1B09D6A4EC7F02BC363AFD9AA11C6C239D9CBB9DF2A57CEC49F132492ABA7D074A2EW2w9D" TargetMode="External"/><Relationship Id="rId15" Type="http://schemas.openxmlformats.org/officeDocument/2006/relationships/hyperlink" Target="consultantplus://offline/ref=E1A6D38F5A8E73318E9E9D2C63F4E88086362FAE6A77543022BDAC762635B08DBA517D1575FFEADCB5F2EC0A646155D5ACD5696B0933FC2AN3v7D" TargetMode="External"/><Relationship Id="rId23" Type="http://schemas.openxmlformats.org/officeDocument/2006/relationships/hyperlink" Target="consultantplus://offline/ref=E1A6D38F5A8E73318E9E9D2C63F4E880863429AC6870543022BDAC762635B08DA851251974FDF7DAB5E7BA5B22N3v5D" TargetMode="External"/><Relationship Id="rId28" Type="http://schemas.openxmlformats.org/officeDocument/2006/relationships/hyperlink" Target="consultantplus://offline/ref=E1A6D38F5A8E73318E9E9D2C63F4E880843329AE6A7C543022BDAC762635B08DBA517D1575FFE8DAB2F2EC0A646155D5ACD5696B0933FC2AN3v7D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1A6D38F5A8E73318E9E9D2C63F4E88086342CA86B71543022BDAC762635B08DBA517D1575FFE9DBBEF2EC0A646155D5ACD5696B0933FC2AN3v7D" TargetMode="External"/><Relationship Id="rId19" Type="http://schemas.openxmlformats.org/officeDocument/2006/relationships/hyperlink" Target="consultantplus://offline/ref=E1A6D38F5A8E73318E9E9D2C63F4E88086312CAF6A77543022BDAC762635B08DA851251974FDF7DAB5E7BA5B22N3v5D" TargetMode="External"/><Relationship Id="rId31" Type="http://schemas.openxmlformats.org/officeDocument/2006/relationships/hyperlink" Target="consultantplus://offline/ref=E1A6D38F5A8E73318E9E9D2C63F4E880863429AC6870543022BDAC762635B08DBA517D1274FFE28EE6BDED56213646D4ACD56B6915N3v0D" TargetMode="External"/><Relationship Id="rId4" Type="http://schemas.openxmlformats.org/officeDocument/2006/relationships/hyperlink" Target="consultantplus://offline/ref=AB2154D37C4225FCAA320714679E6A314BF8FF05FE5F1B09D6A4EC7F02BC363AFD9AA11C6C239D9CBB9DF2A57CEC49F132492ABA7D074A2EW2w9D" TargetMode="External"/><Relationship Id="rId9" Type="http://schemas.openxmlformats.org/officeDocument/2006/relationships/hyperlink" Target="consultantplus://offline/ref=E1A6D38F5A8E73318E9E9D2C63F4E880863220AD6A7D543022BDAC762635B08DA851251974FDF7DAB5E7BA5B22N3v5D" TargetMode="External"/><Relationship Id="rId14" Type="http://schemas.openxmlformats.org/officeDocument/2006/relationships/hyperlink" Target="consultantplus://offline/ref=E1A6D38F5A8E73318E9E9D2C63F4E880863429AC6870543022BDAC762635B08DBA517D1670FFE28EE6BDED56213646D4ACD56B6915N3v0D" TargetMode="External"/><Relationship Id="rId22" Type="http://schemas.openxmlformats.org/officeDocument/2006/relationships/hyperlink" Target="consultantplus://offline/ref=E1A6D38F5A8E73318E9E9D2C63F4E880863429AC6870543022BDAC762635B08DBA517D1676FEE0D1E3A8FC0E2D355ACAAEC9776B1733NFvDD" TargetMode="External"/><Relationship Id="rId27" Type="http://schemas.openxmlformats.org/officeDocument/2006/relationships/hyperlink" Target="consultantplus://offline/ref=E1A6D38F5A8E73318E9E9D2C63F4E880863429AC6870543022BDAC762635B08DBA517D1575FFE1DFB5F2EC0A646155D5ACD5696B0933FC2AN3v7D" TargetMode="External"/><Relationship Id="rId30" Type="http://schemas.openxmlformats.org/officeDocument/2006/relationships/hyperlink" Target="consultantplus://offline/ref=E1A6D38F5A8E73318E9E9D2C63F4E880863429AC6870543022BDAC762635B08DBA517D1575FDECD8B7F2EC0A646155D5ACD5696B0933FC2AN3v7D" TargetMode="External"/><Relationship Id="rId35" Type="http://schemas.openxmlformats.org/officeDocument/2006/relationships/hyperlink" Target="consultantplus://offline/ref=E1A6D38F5A8E73318E9E9D2C63F4E880863429AC6870543022BDAC762635B08DBA517D1575FEEADABEF2EC0A646155D5ACD5696B0933FC2AN3v7D" TargetMode="External"/><Relationship Id="rId8" Type="http://schemas.openxmlformats.org/officeDocument/2006/relationships/hyperlink" Target="consultantplus://offline/ref=E1A6D38F5A8E73318E9E9D2C63F4E880863429AC6870543022BDAC762635B08DBA517D1775FEE28EE6BDED56213646D4ACD56B6915N3v0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8923</Words>
  <Characters>50862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Тимкин</dc:creator>
  <cp:lastModifiedBy>User</cp:lastModifiedBy>
  <cp:revision>8</cp:revision>
  <cp:lastPrinted>2021-02-12T05:20:00Z</cp:lastPrinted>
  <dcterms:created xsi:type="dcterms:W3CDTF">2021-02-12T03:47:00Z</dcterms:created>
  <dcterms:modified xsi:type="dcterms:W3CDTF">2021-02-12T06:30:00Z</dcterms:modified>
</cp:coreProperties>
</file>