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EF2532" w:rsidP="00A3371F">
      <w:pPr>
        <w:ind w:left="10773" w:right="-1"/>
      </w:pPr>
      <w:r>
        <w:t xml:space="preserve">  </w:t>
      </w:r>
      <w:bookmarkStart w:id="0" w:name="_GoBack"/>
      <w:bookmarkEnd w:id="0"/>
      <w:r w:rsidR="006F692E">
        <w:t xml:space="preserve">Приложение </w:t>
      </w:r>
      <w:r w:rsidR="00DB2B1B">
        <w:t xml:space="preserve">№ </w:t>
      </w:r>
      <w:r w:rsidR="00042B77">
        <w:t>19</w:t>
      </w:r>
    </w:p>
    <w:p w:rsidR="00EF2532" w:rsidRDefault="00EF2532" w:rsidP="00EF2532">
      <w:pPr>
        <w:ind w:left="10915"/>
        <w:jc w:val="both"/>
      </w:pPr>
      <w:r>
        <w:t>к решению Аттестационной комиссии</w:t>
      </w:r>
    </w:p>
    <w:p w:rsidR="00EF2532" w:rsidRDefault="00EF2532" w:rsidP="00EF2532">
      <w:pPr>
        <w:ind w:left="10915"/>
        <w:jc w:val="both"/>
      </w:pPr>
      <w:r>
        <w:t>от 20.02.2018 №3</w:t>
      </w:r>
    </w:p>
    <w:p w:rsidR="00A3371F" w:rsidRPr="00D40955" w:rsidRDefault="00A3371F" w:rsidP="00A3371F">
      <w:pPr>
        <w:ind w:left="10773" w:right="-1"/>
      </w:pPr>
    </w:p>
    <w:p w:rsidR="00C337C7" w:rsidRDefault="00C337C7" w:rsidP="00D43E47"/>
    <w:p w:rsidR="00D65616" w:rsidRPr="00D65616" w:rsidRDefault="00D65616" w:rsidP="00D65616">
      <w:pPr>
        <w:jc w:val="center"/>
        <w:rPr>
          <w:b/>
        </w:rPr>
      </w:pPr>
      <w:r w:rsidRPr="00D65616">
        <w:rPr>
          <w:b/>
        </w:rPr>
        <w:t>Примерные критерии для оценивания показателей</w:t>
      </w:r>
    </w:p>
    <w:p w:rsidR="00D65616" w:rsidRDefault="00D65616" w:rsidP="00D65616">
      <w:pPr>
        <w:jc w:val="center"/>
        <w:rPr>
          <w:b/>
          <w:bCs/>
        </w:rPr>
      </w:pPr>
      <w:r w:rsidRPr="00D65616">
        <w:rPr>
          <w:b/>
          <w:bCs/>
        </w:rPr>
        <w:t xml:space="preserve">по итогам анализа результатов профессиональной деятельности </w:t>
      </w:r>
    </w:p>
    <w:p w:rsidR="00D43E47" w:rsidRPr="006F692E" w:rsidRDefault="00D43E47" w:rsidP="00D43E47">
      <w:pPr>
        <w:ind w:right="-32"/>
        <w:jc w:val="center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>
        <w:rPr>
          <w:i/>
        </w:rPr>
        <w:t>педагога-организатора</w:t>
      </w:r>
      <w:r w:rsidRPr="00FA28EE">
        <w:rPr>
          <w:i/>
        </w:rPr>
        <w:t xml:space="preserve"> </w:t>
      </w:r>
      <w:r w:rsidRPr="00295B0C">
        <w:rPr>
          <w:i/>
        </w:rPr>
        <w:t>организаций, осуществляющих образовательную деятельность</w:t>
      </w:r>
    </w:p>
    <w:p w:rsidR="001F70FE" w:rsidRPr="006C24B3" w:rsidRDefault="001F70FE" w:rsidP="00B95EB5">
      <w:pPr>
        <w:rPr>
          <w:sz w:val="16"/>
          <w:szCs w:val="16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101"/>
        <w:gridCol w:w="4111"/>
      </w:tblGrid>
      <w:tr w:rsidR="00B95EB5" w:rsidRPr="003C70D7" w:rsidTr="00240BD8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101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240BD8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95EB5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C337C7" w:rsidRPr="003C70D7" w:rsidTr="00340D2D">
        <w:tc>
          <w:tcPr>
            <w:tcW w:w="674" w:type="dxa"/>
            <w:vMerge w:val="restart"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C337C7" w:rsidRPr="003C70D7" w:rsidRDefault="00C337C7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7101" w:type="dxa"/>
            <w:shd w:val="clear" w:color="auto" w:fill="auto"/>
          </w:tcPr>
          <w:p w:rsidR="00C337C7" w:rsidRPr="004E295D" w:rsidRDefault="00C337C7" w:rsidP="00A91E13">
            <w:pPr>
              <w:rPr>
                <w:bCs/>
              </w:rPr>
            </w:pPr>
            <w:r w:rsidRPr="003C70D7">
              <w:t xml:space="preserve">1.1. </w:t>
            </w:r>
            <w:r w:rsidR="00A91E13">
              <w:t>Разработанные программы воспитания с требованиями ФГОС ОО</w:t>
            </w:r>
            <w:r w:rsidR="009B16D7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340D2D" w:rsidRPr="00340D2D" w:rsidRDefault="00340D2D" w:rsidP="00340D2D">
            <w:r w:rsidRPr="00340D2D">
              <w:t>-</w:t>
            </w:r>
            <w:r w:rsidR="00A91E13">
              <w:t>адаптивная</w:t>
            </w:r>
            <w:r w:rsidRPr="00340D2D">
              <w:t xml:space="preserve"> - </w:t>
            </w:r>
            <w:r>
              <w:rPr>
                <w:b/>
              </w:rPr>
              <w:t>1КК</w:t>
            </w:r>
          </w:p>
          <w:p w:rsidR="00C337C7" w:rsidRPr="003C70D7" w:rsidRDefault="00340D2D" w:rsidP="00A91E13">
            <w:r w:rsidRPr="00340D2D">
              <w:t>-</w:t>
            </w:r>
            <w:r w:rsidR="00A91E13">
              <w:t>авторская</w:t>
            </w:r>
            <w:r w:rsidRPr="00340D2D">
              <w:t xml:space="preserve"> - </w:t>
            </w:r>
            <w:r>
              <w:rPr>
                <w:b/>
              </w:rPr>
              <w:t>ВКК</w:t>
            </w:r>
          </w:p>
        </w:tc>
      </w:tr>
      <w:tr w:rsidR="00C337C7" w:rsidRPr="003C70D7" w:rsidTr="00340D2D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C337C7" w:rsidRPr="004E295D" w:rsidRDefault="00C337C7" w:rsidP="00A91E13">
            <w:pPr>
              <w:rPr>
                <w:b/>
              </w:rPr>
            </w:pPr>
            <w:r>
              <w:t xml:space="preserve">1.2. </w:t>
            </w:r>
            <w:r w:rsidR="00A91E13">
              <w:t>Результаты работы по воспитанию и массово-досуговой деятельности</w:t>
            </w:r>
          </w:p>
        </w:tc>
        <w:tc>
          <w:tcPr>
            <w:tcW w:w="4111" w:type="dxa"/>
            <w:shd w:val="clear" w:color="auto" w:fill="auto"/>
          </w:tcPr>
          <w:p w:rsidR="00340D2D" w:rsidRPr="00340D2D" w:rsidRDefault="00340D2D" w:rsidP="00340D2D">
            <w:pPr>
              <w:rPr>
                <w:i/>
              </w:rPr>
            </w:pPr>
            <w:r w:rsidRPr="00340D2D">
              <w:rPr>
                <w:i/>
              </w:rPr>
              <w:t xml:space="preserve">Доля </w:t>
            </w:r>
            <w:proofErr w:type="gramStart"/>
            <w:r w:rsidRPr="00340D2D">
              <w:rPr>
                <w:i/>
              </w:rPr>
              <w:t>обучающихся</w:t>
            </w:r>
            <w:proofErr w:type="gramEnd"/>
            <w:r w:rsidRPr="00340D2D">
              <w:rPr>
                <w:i/>
              </w:rPr>
              <w:t xml:space="preserve"> вовлеченных в массово-досуговую деятельность</w:t>
            </w:r>
          </w:p>
          <w:p w:rsidR="00340D2D" w:rsidRPr="00340D2D" w:rsidRDefault="00340D2D" w:rsidP="00340D2D">
            <w:pPr>
              <w:rPr>
                <w:b/>
              </w:rPr>
            </w:pPr>
            <w:r w:rsidRPr="00340D2D">
              <w:t xml:space="preserve">-40-60% – </w:t>
            </w:r>
            <w:r>
              <w:rPr>
                <w:b/>
              </w:rPr>
              <w:t>1КК</w:t>
            </w:r>
          </w:p>
          <w:p w:rsidR="00340D2D" w:rsidRPr="00340D2D" w:rsidRDefault="00340D2D" w:rsidP="00340D2D">
            <w:pPr>
              <w:rPr>
                <w:b/>
              </w:rPr>
            </w:pPr>
            <w:r w:rsidRPr="00340D2D">
              <w:t>-61 и более</w:t>
            </w:r>
            <w:r w:rsidRPr="00340D2D">
              <w:rPr>
                <w:b/>
              </w:rPr>
              <w:t xml:space="preserve"> – </w:t>
            </w:r>
            <w:r>
              <w:rPr>
                <w:b/>
              </w:rPr>
              <w:t>ВКК</w:t>
            </w:r>
          </w:p>
          <w:p w:rsidR="00C337C7" w:rsidRPr="003C70D7" w:rsidRDefault="00C337C7" w:rsidP="00B95EB5"/>
        </w:tc>
      </w:tr>
      <w:tr w:rsidR="00C337C7" w:rsidRPr="003C70D7" w:rsidTr="00340D2D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C337C7" w:rsidRPr="00C337C7" w:rsidRDefault="00C337C7" w:rsidP="00355D06">
            <w:r w:rsidRPr="00C337C7">
              <w:t xml:space="preserve">1.3. </w:t>
            </w:r>
            <w:r w:rsidR="00355D06" w:rsidRPr="00355D06">
              <w:rPr>
                <w:bCs/>
              </w:rPr>
              <w:t xml:space="preserve">Результаты работы </w:t>
            </w:r>
            <w:r w:rsidR="00355D06">
              <w:rPr>
                <w:bCs/>
              </w:rPr>
              <w:t xml:space="preserve">с детьми </w:t>
            </w:r>
            <w:proofErr w:type="spellStart"/>
            <w:r w:rsidR="00355D06">
              <w:rPr>
                <w:bCs/>
              </w:rPr>
              <w:t>девиантного</w:t>
            </w:r>
            <w:proofErr w:type="spellEnd"/>
            <w:r w:rsidR="00355D06">
              <w:rPr>
                <w:bCs/>
              </w:rPr>
              <w:t xml:space="preserve"> поведения / с особыми образовательными потребностями</w:t>
            </w:r>
          </w:p>
        </w:tc>
        <w:tc>
          <w:tcPr>
            <w:tcW w:w="4111" w:type="dxa"/>
            <w:shd w:val="clear" w:color="auto" w:fill="auto"/>
          </w:tcPr>
          <w:p w:rsidR="00383783" w:rsidRPr="00383783" w:rsidRDefault="00383783" w:rsidP="00383783">
            <w:r w:rsidRPr="00383783">
              <w:t xml:space="preserve">Работа в </w:t>
            </w:r>
            <w:proofErr w:type="spellStart"/>
            <w:r w:rsidRPr="00383783">
              <w:t>межаттестационный</w:t>
            </w:r>
            <w:proofErr w:type="spellEnd"/>
            <w:r w:rsidRPr="00383783">
              <w:t xml:space="preserve"> период ведется:</w:t>
            </w:r>
          </w:p>
          <w:p w:rsidR="00383783" w:rsidRPr="00383783" w:rsidRDefault="00383783" w:rsidP="00383783">
            <w:pPr>
              <w:rPr>
                <w:b/>
              </w:rPr>
            </w:pPr>
            <w:r w:rsidRPr="00383783">
              <w:t xml:space="preserve">- эпизодически – </w:t>
            </w:r>
            <w:r w:rsidRPr="00383783">
              <w:rPr>
                <w:b/>
              </w:rPr>
              <w:t>1 КК</w:t>
            </w:r>
          </w:p>
          <w:p w:rsidR="00C337C7" w:rsidRPr="003C70D7" w:rsidRDefault="00383783" w:rsidP="00383783">
            <w:r w:rsidRPr="00383783">
              <w:rPr>
                <w:b/>
              </w:rPr>
              <w:t>-</w:t>
            </w:r>
            <w:r w:rsidRPr="00383783">
              <w:t>активная (системная) работа</w:t>
            </w:r>
            <w:r w:rsidRPr="00383783">
              <w:rPr>
                <w:b/>
              </w:rPr>
              <w:t xml:space="preserve"> – ВКК</w:t>
            </w:r>
            <w:r w:rsidR="00355D06">
              <w:rPr>
                <w:b/>
              </w:rPr>
              <w:t xml:space="preserve"> </w:t>
            </w:r>
          </w:p>
        </w:tc>
      </w:tr>
      <w:tr w:rsidR="00B95EB5" w:rsidRPr="003C70D7" w:rsidTr="00B95EB5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340D2D" w:rsidRPr="003C70D7" w:rsidTr="00340D2D">
        <w:tc>
          <w:tcPr>
            <w:tcW w:w="674" w:type="dxa"/>
            <w:vMerge w:val="restart"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340D2D" w:rsidRPr="006C24B3" w:rsidRDefault="00340D2D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101" w:type="dxa"/>
            <w:shd w:val="clear" w:color="auto" w:fill="auto"/>
          </w:tcPr>
          <w:p w:rsidR="00340D2D" w:rsidRPr="003C70D7" w:rsidRDefault="00340D2D" w:rsidP="00B95EB5">
            <w:r>
              <w:t>2.1. В</w:t>
            </w:r>
            <w:r w:rsidRPr="00FF4316">
              <w:t>ыявление и развитие способностей воспитанников в интеллектуальной</w:t>
            </w:r>
            <w:r>
              <w:t>,</w:t>
            </w:r>
            <w:r w:rsidRPr="00FF4316">
              <w:t xml:space="preserve"> </w:t>
            </w:r>
            <w:r>
              <w:t>творческой,</w:t>
            </w:r>
            <w:r w:rsidRPr="00FF4316">
              <w:t xml:space="preserve"> </w:t>
            </w:r>
            <w:r>
              <w:rPr>
                <w:bCs/>
              </w:rPr>
              <w:t>физкультурно-спортивной,</w:t>
            </w:r>
            <w:r w:rsidRPr="00FF4316">
              <w:rPr>
                <w:bCs/>
              </w:rPr>
              <w:t xml:space="preserve"> </w:t>
            </w:r>
            <w:r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40D2D" w:rsidRPr="00340D2D" w:rsidRDefault="00340D2D" w:rsidP="00340D2D">
            <w:r w:rsidRPr="00340D2D">
              <w:t xml:space="preserve">Наличие победителей, призеров </w:t>
            </w:r>
          </w:p>
          <w:p w:rsidR="00340D2D" w:rsidRPr="00340D2D" w:rsidRDefault="00340D2D" w:rsidP="00340D2D">
            <w:pPr>
              <w:rPr>
                <w:bCs/>
              </w:rPr>
            </w:pPr>
            <w:r w:rsidRPr="00340D2D">
              <w:rPr>
                <w:i/>
              </w:rPr>
              <w:t>не менее 3-х лет</w:t>
            </w:r>
            <w:r w:rsidRPr="00340D2D">
              <w:t xml:space="preserve"> на уровне:</w:t>
            </w:r>
          </w:p>
          <w:p w:rsidR="00340D2D" w:rsidRPr="00340D2D" w:rsidRDefault="00340D2D" w:rsidP="00340D2D">
            <w:pPr>
              <w:rPr>
                <w:b/>
                <w:bCs/>
              </w:rPr>
            </w:pPr>
            <w:r w:rsidRPr="00340D2D">
              <w:rPr>
                <w:bCs/>
              </w:rPr>
              <w:t xml:space="preserve">- образовательной организации, муниципальном, региональном (более 5 человек) – </w:t>
            </w:r>
            <w:r w:rsidRPr="00340D2D">
              <w:rPr>
                <w:b/>
                <w:bCs/>
              </w:rPr>
              <w:t>1 КК</w:t>
            </w:r>
          </w:p>
          <w:p w:rsidR="00340D2D" w:rsidRPr="00340D2D" w:rsidRDefault="00340D2D" w:rsidP="00340D2D">
            <w:pPr>
              <w:rPr>
                <w:bCs/>
              </w:rPr>
            </w:pPr>
            <w:r w:rsidRPr="00340D2D">
              <w:rPr>
                <w:bCs/>
              </w:rPr>
              <w:t xml:space="preserve">- </w:t>
            </w:r>
            <w:proofErr w:type="gramStart"/>
            <w:r w:rsidRPr="00340D2D">
              <w:rPr>
                <w:bCs/>
              </w:rPr>
              <w:t>региональном</w:t>
            </w:r>
            <w:proofErr w:type="gramEnd"/>
            <w:r w:rsidRPr="00340D2D">
              <w:rPr>
                <w:bCs/>
              </w:rPr>
              <w:t xml:space="preserve">, федеральном, международном (более 3 человек) – </w:t>
            </w:r>
            <w:r w:rsidRPr="00340D2D">
              <w:rPr>
                <w:b/>
                <w:bCs/>
              </w:rPr>
              <w:t>ВКК</w:t>
            </w:r>
            <w:r w:rsidRPr="00340D2D">
              <w:rPr>
                <w:bCs/>
              </w:rPr>
              <w:t xml:space="preserve"> </w:t>
            </w:r>
          </w:p>
          <w:p w:rsidR="00A91E13" w:rsidRDefault="00A91E13" w:rsidP="00340D2D">
            <w:pPr>
              <w:rPr>
                <w:i/>
              </w:rPr>
            </w:pPr>
          </w:p>
          <w:p w:rsidR="00A91E13" w:rsidRPr="00A91E13" w:rsidRDefault="00A91E13" w:rsidP="00A91E13">
            <w:r w:rsidRPr="00A91E13">
              <w:t>Организует кружковую (досуговую) деятельность:</w:t>
            </w:r>
          </w:p>
          <w:p w:rsidR="00A91E13" w:rsidRPr="00A91E13" w:rsidRDefault="00A91E13" w:rsidP="00A91E13">
            <w:pPr>
              <w:rPr>
                <w:b/>
              </w:rPr>
            </w:pPr>
            <w:r w:rsidRPr="00A91E13">
              <w:t>в течение 1- 2 лет</w:t>
            </w:r>
            <w:r w:rsidRPr="00A91E13">
              <w:rPr>
                <w:b/>
              </w:rPr>
              <w:t xml:space="preserve"> – 1 КК</w:t>
            </w:r>
          </w:p>
          <w:p w:rsidR="00A91E13" w:rsidRPr="00A91E13" w:rsidRDefault="00A91E13" w:rsidP="00A91E13">
            <w:r w:rsidRPr="00A91E13">
              <w:t>более 3 лет</w:t>
            </w:r>
            <w:r w:rsidRPr="00A91E13">
              <w:rPr>
                <w:b/>
              </w:rPr>
              <w:t xml:space="preserve"> – ВКК</w:t>
            </w:r>
            <w:r w:rsidRPr="00A91E13">
              <w:t xml:space="preserve"> </w:t>
            </w:r>
          </w:p>
          <w:p w:rsidR="00A91E13" w:rsidRDefault="00A91E13" w:rsidP="00A91E13"/>
          <w:p w:rsidR="00A91E13" w:rsidRPr="00A91E13" w:rsidRDefault="00A91E13" w:rsidP="00A91E13">
            <w:r w:rsidRPr="00A91E13">
              <w:t>Охват воспитанников:</w:t>
            </w:r>
          </w:p>
          <w:p w:rsidR="00A91E13" w:rsidRPr="00A91E13" w:rsidRDefault="00A91E13" w:rsidP="00A91E13">
            <w:r w:rsidRPr="00A91E13">
              <w:t xml:space="preserve">от 25 до 45 % - </w:t>
            </w:r>
            <w:r w:rsidRPr="00A91E13">
              <w:rPr>
                <w:b/>
              </w:rPr>
              <w:t>1 КК</w:t>
            </w:r>
          </w:p>
          <w:p w:rsidR="00A91E13" w:rsidRPr="003C70D7" w:rsidRDefault="00A91E13" w:rsidP="00A91E13">
            <w:r w:rsidRPr="00A91E13">
              <w:t xml:space="preserve">более 45 % - </w:t>
            </w:r>
            <w:r w:rsidRPr="00A91E13">
              <w:rPr>
                <w:b/>
              </w:rPr>
              <w:t>ВКК</w:t>
            </w:r>
          </w:p>
        </w:tc>
      </w:tr>
      <w:tr w:rsidR="00340D2D" w:rsidRPr="003C70D7" w:rsidTr="00340D2D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340D2D" w:rsidRPr="004B0A6C" w:rsidRDefault="00340D2D" w:rsidP="006D7C93">
            <w:pPr>
              <w:rPr>
                <w:bCs/>
                <w:highlight w:val="yellow"/>
              </w:rPr>
            </w:pPr>
            <w:r w:rsidRPr="006D7C93">
              <w:rPr>
                <w:bCs/>
              </w:rPr>
              <w:t xml:space="preserve">2.2. </w:t>
            </w:r>
            <w:r w:rsidR="00A91E13" w:rsidRPr="00A91E13">
              <w:rPr>
                <w:bCs/>
              </w:rPr>
              <w:t>Доля обучающихся (воспитанников), охваченных творческой деятельностью в целях их духовно-нра</w:t>
            </w:r>
            <w:r w:rsidR="004040F8">
              <w:rPr>
                <w:bCs/>
              </w:rPr>
              <w:t xml:space="preserve">вственного, интеллектуального, </w:t>
            </w:r>
            <w:r w:rsidR="00A91E13" w:rsidRPr="00A91E13">
              <w:rPr>
                <w:bCs/>
              </w:rPr>
              <w:t>физического</w:t>
            </w:r>
            <w:r w:rsidR="004040F8">
              <w:rPr>
                <w:bCs/>
              </w:rPr>
              <w:t xml:space="preserve">, этического </w:t>
            </w:r>
            <w:r w:rsidR="00A91E13" w:rsidRPr="00A91E13">
              <w:rPr>
                <w:bCs/>
              </w:rPr>
              <w:t xml:space="preserve"> развития (кружковой (досуговой) деятельностью)</w:t>
            </w:r>
          </w:p>
        </w:tc>
        <w:tc>
          <w:tcPr>
            <w:tcW w:w="4111" w:type="dxa"/>
            <w:vMerge/>
            <w:shd w:val="clear" w:color="auto" w:fill="auto"/>
          </w:tcPr>
          <w:p w:rsidR="00340D2D" w:rsidRPr="003915A2" w:rsidRDefault="00340D2D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95EB5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lastRenderedPageBreak/>
              <w:t>3.</w:t>
            </w:r>
          </w:p>
        </w:tc>
        <w:tc>
          <w:tcPr>
            <w:tcW w:w="14854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340D2D">
        <w:trPr>
          <w:trHeight w:val="418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101" w:type="dxa"/>
            <w:shd w:val="clear" w:color="auto" w:fill="auto"/>
            <w:vAlign w:val="center"/>
          </w:tcPr>
          <w:p w:rsidR="00B95EB5" w:rsidRPr="003C70D7" w:rsidRDefault="00B95EB5" w:rsidP="003B221D">
            <w:r w:rsidRPr="00A96F77">
              <w:t>3.1.</w:t>
            </w:r>
            <w:r w:rsidRPr="003915A2">
              <w:rPr>
                <w:b/>
              </w:rPr>
              <w:t xml:space="preserve"> </w:t>
            </w:r>
            <w:r w:rsidR="004E295D" w:rsidRPr="004E295D">
              <w:rPr>
                <w:bCs/>
              </w:rPr>
              <w:t>Содействие развитию личности, талантов и способностей, формированию общей культуры обучающихся (воспитанников) в совместной деятельности с педагогами ОО</w:t>
            </w:r>
          </w:p>
        </w:tc>
        <w:tc>
          <w:tcPr>
            <w:tcW w:w="4111" w:type="dxa"/>
            <w:shd w:val="clear" w:color="auto" w:fill="auto"/>
          </w:tcPr>
          <w:p w:rsidR="00B95EB5" w:rsidRPr="003C70D7" w:rsidRDefault="004040F8" w:rsidP="00B95EB5">
            <w:r>
              <w:t>Экспертный метод оценивания</w:t>
            </w:r>
          </w:p>
        </w:tc>
      </w:tr>
      <w:tr w:rsidR="00340D2D" w:rsidRPr="003C70D7" w:rsidTr="00340D2D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E33F5D" w:rsidRDefault="00340D2D" w:rsidP="003B221D">
            <w:r w:rsidRPr="00E33F5D">
              <w:t xml:space="preserve">3.2. </w:t>
            </w:r>
            <w:r>
              <w:t xml:space="preserve">Руководство </w:t>
            </w:r>
            <w:r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4111" w:type="dxa"/>
            <w:shd w:val="clear" w:color="auto" w:fill="auto"/>
          </w:tcPr>
          <w:p w:rsidR="00340D2D" w:rsidRDefault="00340D2D" w:rsidP="00FF1DDC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340D2D" w:rsidRPr="00EF02D4" w:rsidRDefault="00340D2D" w:rsidP="00FF1DDC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340D2D" w:rsidRPr="005C1A2F" w:rsidRDefault="00340D2D" w:rsidP="00FF1DDC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340D2D" w:rsidRPr="003C70D7" w:rsidTr="00340D2D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3.3. Транслирование практических  результатов профессиональной деятельности:</w:t>
            </w:r>
          </w:p>
          <w:p w:rsidR="00340D2D" w:rsidRDefault="00340D2D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340D2D" w:rsidRPr="00A96F77" w:rsidRDefault="00340D2D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4111" w:type="dxa"/>
            <w:shd w:val="clear" w:color="auto" w:fill="auto"/>
          </w:tcPr>
          <w:p w:rsidR="00340D2D" w:rsidRDefault="00340D2D" w:rsidP="00340D2D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340D2D" w:rsidRDefault="00340D2D" w:rsidP="00340D2D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340D2D" w:rsidRPr="006E541F" w:rsidRDefault="00340D2D" w:rsidP="00340D2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340D2D" w:rsidRPr="003C70D7" w:rsidRDefault="00340D2D" w:rsidP="00340D2D"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340D2D" w:rsidRPr="003C70D7" w:rsidTr="00340D2D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3.4. Работа</w:t>
            </w:r>
            <w:r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B567AE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340D2D" w:rsidRPr="003915A2" w:rsidRDefault="00340D2D" w:rsidP="00B567AE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340D2D" w:rsidRPr="003C70D7" w:rsidTr="00340D2D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A96F77" w:rsidRDefault="00340D2D" w:rsidP="003B221D">
            <w:r>
              <w:t xml:space="preserve">3.5.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340D2D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340D2D" w:rsidRPr="003C70D7" w:rsidRDefault="00340D2D" w:rsidP="00340D2D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340D2D" w:rsidRPr="003C70D7" w:rsidTr="00340D2D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Default="00340D2D" w:rsidP="003B221D">
            <w:r>
              <w:t>3.6. 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340D2D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340D2D" w:rsidRDefault="00340D2D" w:rsidP="00340D2D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 xml:space="preserve">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340D2D" w:rsidRPr="003C70D7" w:rsidTr="00340D2D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3915A2" w:rsidRDefault="00340D2D" w:rsidP="00221515">
            <w:pPr>
              <w:rPr>
                <w:bCs/>
              </w:rPr>
            </w:pPr>
            <w:r>
              <w:t xml:space="preserve">3.7. </w:t>
            </w:r>
            <w:r w:rsidR="00021F5F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4111" w:type="dxa"/>
            <w:shd w:val="clear" w:color="auto" w:fill="auto"/>
          </w:tcPr>
          <w:p w:rsidR="00340D2D" w:rsidRPr="00C260CC" w:rsidRDefault="00340D2D" w:rsidP="00340D2D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340D2D" w:rsidRPr="00C260CC" w:rsidRDefault="00340D2D" w:rsidP="00340D2D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340D2D" w:rsidRPr="003915A2" w:rsidRDefault="00340D2D" w:rsidP="00340D2D">
            <w:pPr>
              <w:jc w:val="both"/>
              <w:rPr>
                <w:bCs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340D2D" w:rsidRPr="003C70D7" w:rsidTr="00340D2D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16059A" w:rsidRDefault="00340D2D" w:rsidP="003B221D">
            <w:r>
              <w:t xml:space="preserve">3.8. </w:t>
            </w:r>
            <w:r w:rsidR="00021F5F" w:rsidRPr="00021F5F">
              <w:t>Повышение квалификации (профессиональное развитие педагога)</w:t>
            </w:r>
          </w:p>
        </w:tc>
        <w:tc>
          <w:tcPr>
            <w:tcW w:w="4111" w:type="dxa"/>
            <w:shd w:val="clear" w:color="auto" w:fill="auto"/>
          </w:tcPr>
          <w:p w:rsidR="00340D2D" w:rsidRPr="000332E9" w:rsidRDefault="00340D2D" w:rsidP="00340D2D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0332E9">
              <w:t xml:space="preserve">72-102 </w:t>
            </w:r>
            <w:proofErr w:type="spellStart"/>
            <w:r w:rsidRPr="000332E9">
              <w:t>ак.ч</w:t>
            </w:r>
            <w:proofErr w:type="spellEnd"/>
            <w:r w:rsidRPr="000332E9">
              <w:t xml:space="preserve">. – </w:t>
            </w:r>
            <w:r w:rsidRPr="000332E9">
              <w:rPr>
                <w:b/>
              </w:rPr>
              <w:t>1 КК</w:t>
            </w:r>
          </w:p>
          <w:p w:rsidR="00340D2D" w:rsidRPr="000332E9" w:rsidRDefault="00340D2D" w:rsidP="00340D2D">
            <w:pPr>
              <w:ind w:right="-57"/>
              <w:jc w:val="both"/>
              <w:rPr>
                <w:b/>
              </w:rPr>
            </w:pPr>
            <w:r w:rsidRPr="000332E9">
              <w:rPr>
                <w:b/>
              </w:rPr>
              <w:t xml:space="preserve">- </w:t>
            </w:r>
            <w:r w:rsidRPr="000332E9">
              <w:t xml:space="preserve">более 108 </w:t>
            </w:r>
            <w:proofErr w:type="spellStart"/>
            <w:r w:rsidRPr="000332E9">
              <w:t>ак.ч</w:t>
            </w:r>
            <w:proofErr w:type="spellEnd"/>
            <w:r w:rsidRPr="000332E9">
              <w:t>.</w:t>
            </w:r>
            <w:r w:rsidRPr="000332E9">
              <w:rPr>
                <w:b/>
              </w:rPr>
              <w:t xml:space="preserve"> – ВКК</w:t>
            </w:r>
          </w:p>
          <w:p w:rsidR="00340D2D" w:rsidRPr="003915A2" w:rsidRDefault="00340D2D" w:rsidP="00340D2D">
            <w:pPr>
              <w:jc w:val="both"/>
              <w:rPr>
                <w:bCs/>
              </w:rPr>
            </w:pPr>
            <w:r w:rsidRPr="000332E9">
              <w:t>(часы не суммируются)</w:t>
            </w:r>
          </w:p>
        </w:tc>
      </w:tr>
      <w:tr w:rsidR="00340D2D" w:rsidRPr="003C70D7" w:rsidTr="00340D2D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40D2D" w:rsidRPr="003C70D7" w:rsidRDefault="00340D2D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340D2D" w:rsidRPr="003C70D7" w:rsidRDefault="00340D2D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4111" w:type="dxa"/>
            <w:shd w:val="clear" w:color="auto" w:fill="auto"/>
          </w:tcPr>
          <w:p w:rsidR="00340D2D" w:rsidRPr="003915A2" w:rsidRDefault="00340D2D" w:rsidP="00340D2D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340D2D" w:rsidRPr="00EF02D4" w:rsidRDefault="00340D2D" w:rsidP="00340D2D">
            <w:pPr>
              <w:jc w:val="both"/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0F907A8"/>
    <w:multiLevelType w:val="multilevel"/>
    <w:tmpl w:val="C534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21F5F"/>
    <w:rsid w:val="00042B77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D4476"/>
    <w:rsid w:val="001E1996"/>
    <w:rsid w:val="001F66B4"/>
    <w:rsid w:val="001F70FE"/>
    <w:rsid w:val="00221515"/>
    <w:rsid w:val="00223A11"/>
    <w:rsid w:val="00240BD8"/>
    <w:rsid w:val="0024360D"/>
    <w:rsid w:val="00295B0C"/>
    <w:rsid w:val="002A5AE0"/>
    <w:rsid w:val="002B781F"/>
    <w:rsid w:val="002E6796"/>
    <w:rsid w:val="00313018"/>
    <w:rsid w:val="00340D2D"/>
    <w:rsid w:val="00343252"/>
    <w:rsid w:val="00347F46"/>
    <w:rsid w:val="00350669"/>
    <w:rsid w:val="00355D06"/>
    <w:rsid w:val="00383783"/>
    <w:rsid w:val="00391B91"/>
    <w:rsid w:val="003A1C31"/>
    <w:rsid w:val="003B221D"/>
    <w:rsid w:val="00401CF2"/>
    <w:rsid w:val="00403481"/>
    <w:rsid w:val="004040F8"/>
    <w:rsid w:val="00432F87"/>
    <w:rsid w:val="004A0932"/>
    <w:rsid w:val="004B0A6C"/>
    <w:rsid w:val="004E295D"/>
    <w:rsid w:val="00554A70"/>
    <w:rsid w:val="005C5A50"/>
    <w:rsid w:val="00605A6B"/>
    <w:rsid w:val="00673DB6"/>
    <w:rsid w:val="00694DCE"/>
    <w:rsid w:val="006C219E"/>
    <w:rsid w:val="006C24B3"/>
    <w:rsid w:val="006D645D"/>
    <w:rsid w:val="006D7C93"/>
    <w:rsid w:val="006F692E"/>
    <w:rsid w:val="0072532E"/>
    <w:rsid w:val="00734763"/>
    <w:rsid w:val="007C007D"/>
    <w:rsid w:val="00824E92"/>
    <w:rsid w:val="00882278"/>
    <w:rsid w:val="008D1CE6"/>
    <w:rsid w:val="008E4A95"/>
    <w:rsid w:val="008F0DD8"/>
    <w:rsid w:val="009B16D7"/>
    <w:rsid w:val="00A252CF"/>
    <w:rsid w:val="00A3371F"/>
    <w:rsid w:val="00A91E13"/>
    <w:rsid w:val="00AE7FC8"/>
    <w:rsid w:val="00B02818"/>
    <w:rsid w:val="00B25B59"/>
    <w:rsid w:val="00B6680F"/>
    <w:rsid w:val="00B809AB"/>
    <w:rsid w:val="00B95EB5"/>
    <w:rsid w:val="00BC683F"/>
    <w:rsid w:val="00BD34E9"/>
    <w:rsid w:val="00BF0E7F"/>
    <w:rsid w:val="00C052CB"/>
    <w:rsid w:val="00C26FC4"/>
    <w:rsid w:val="00C337C7"/>
    <w:rsid w:val="00C531F2"/>
    <w:rsid w:val="00C56FEE"/>
    <w:rsid w:val="00CC09A8"/>
    <w:rsid w:val="00D2057F"/>
    <w:rsid w:val="00D43E47"/>
    <w:rsid w:val="00D65616"/>
    <w:rsid w:val="00DB2B1B"/>
    <w:rsid w:val="00DF0AE4"/>
    <w:rsid w:val="00EF2532"/>
    <w:rsid w:val="00EF2860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08D8A-760C-46D9-A0BB-E018BDA8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20</cp:revision>
  <cp:lastPrinted>2017-09-25T03:35:00Z</cp:lastPrinted>
  <dcterms:created xsi:type="dcterms:W3CDTF">2017-10-30T03:40:00Z</dcterms:created>
  <dcterms:modified xsi:type="dcterms:W3CDTF">2019-03-14T05:23:00Z</dcterms:modified>
</cp:coreProperties>
</file>